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jc w:val="center"/>
        <w:spacing w:line="360" w:lineRule="auto"/>
        <w:rPr>
          <w:rFonts w:ascii="宋体" w:hAnsi="宋体" w:cs="宋体"/>
          <w:color w:val="000000"/>
          <w:sz w:val="30"/>
          <w:szCs w:val="30"/>
          <w:highlight w:val="none"/>
        </w:rPr>
      </w:pPr>
      <w:r>
        <w:rPr>
          <w:rFonts w:ascii="宋体" w:hAnsi="宋体" w:cs="宋体"/>
          <w:color w:val="000000"/>
          <w:sz w:val="30"/>
          <w:szCs w:val="30"/>
          <w:highlight w:val="none"/>
        </w:rPr>
      </w:r>
      <w:r/>
    </w:p>
    <w:p>
      <w:pPr>
        <w:pStyle w:val="655"/>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655"/>
        <w:jc w:val="center"/>
        <w:spacing w:line="360" w:lineRule="auto"/>
        <w:rPr>
          <w:rFonts w:hint="eastAsia" w:ascii="宋体" w:hAnsi="宋体" w:cs="宋体"/>
          <w:color w:val="000000"/>
          <w:sz w:val="24"/>
          <w:szCs w:val="30"/>
          <w:highlight w:val="none"/>
        </w:rPr>
      </w:pPr>
      <w:r>
        <w:rPr>
          <w:rFonts w:hint="eastAsia" w:ascii="宋体" w:hAnsi="宋体" w:cs="宋体"/>
          <w:color w:val="000000"/>
          <w:sz w:val="24"/>
          <w:szCs w:val="30"/>
          <w:highlight w:val="none"/>
        </w:rPr>
      </w:r>
      <w:r/>
    </w:p>
    <w:p>
      <w:pPr>
        <w:pStyle w:val="655"/>
        <w:jc w:val="center"/>
        <w:spacing w:line="360" w:lineRule="auto"/>
        <w:rPr>
          <w:rFonts w:hint="eastAsia" w:ascii="宋体" w:hAnsi="宋体" w:cs="宋体"/>
          <w:color w:val="000000"/>
          <w:sz w:val="24"/>
          <w:szCs w:val="30"/>
          <w:highlight w:val="none"/>
        </w:rPr>
      </w:pPr>
      <w:r>
        <w:rPr>
          <w:rFonts w:hint="eastAsia" w:ascii="宋体" w:hAnsi="宋体" w:cs="宋体"/>
          <w:color w:val="000000"/>
          <w:sz w:val="24"/>
          <w:szCs w:val="30"/>
          <w:highlight w:val="none"/>
        </w:rPr>
      </w:r>
      <w:r/>
    </w:p>
    <w:p>
      <w:pPr>
        <w:pStyle w:val="655"/>
        <w:jc w:val="center"/>
        <w:spacing w:line="360" w:lineRule="auto"/>
        <w:rPr>
          <w:rFonts w:hint="eastAsia" w:ascii="宋体" w:hAnsi="宋体" w:cs="宋体"/>
          <w:b/>
          <w:color w:val="000000"/>
          <w:sz w:val="84"/>
          <w:szCs w:val="84"/>
          <w:highlight w:val="none"/>
        </w:rPr>
      </w:pPr>
      <w:r>
        <w:rPr>
          <w:rFonts w:hint="eastAsia" w:ascii="宋体" w:hAnsi="宋体" w:cs="宋体"/>
          <w:b/>
          <w:color w:val="000000"/>
          <w:sz w:val="84"/>
          <w:szCs w:val="84"/>
          <w:highlight w:val="none"/>
        </w:rPr>
        <w:t xml:space="preserve">招 标 文 件</w:t>
      </w:r>
      <w:r>
        <w:rPr>
          <w:rFonts w:hint="eastAsia" w:ascii="宋体" w:hAnsi="宋体" w:cs="宋体"/>
          <w:b/>
          <w:color w:val="000000"/>
          <w:sz w:val="84"/>
          <w:szCs w:val="84"/>
          <w:highlight w:val="none"/>
        </w:rPr>
      </w:r>
      <w:r/>
    </w:p>
    <w:p>
      <w:pPr>
        <w:pStyle w:val="655"/>
        <w:jc w:val="center"/>
        <w:spacing w:line="360" w:lineRule="auto"/>
        <w:rPr>
          <w:rFonts w:hint="eastAsia" w:ascii="宋体" w:hAnsi="宋体" w:cs="宋体"/>
          <w:b/>
          <w:color w:val="000000"/>
          <w:sz w:val="32"/>
          <w:szCs w:val="84"/>
          <w:highlight w:val="none"/>
        </w:rPr>
      </w:pPr>
      <w:r>
        <w:rPr>
          <w:rFonts w:hint="eastAsia" w:ascii="宋体" w:hAnsi="宋体" w:cs="宋体"/>
          <w:b/>
          <w:color w:val="000000"/>
          <w:sz w:val="32"/>
          <w:szCs w:val="84"/>
          <w:highlight w:val="none"/>
        </w:rPr>
      </w:r>
      <w:r/>
    </w:p>
    <w:p>
      <w:pPr>
        <w:pStyle w:val="655"/>
        <w:jc w:val="center"/>
        <w:spacing w:line="360" w:lineRule="auto"/>
        <w:rPr>
          <w:rFonts w:hint="eastAsia" w:ascii="宋体" w:hAnsi="宋体" w:cs="宋体"/>
          <w:b/>
          <w:color w:val="000000"/>
          <w:sz w:val="84"/>
          <w:szCs w:val="84"/>
          <w:highlight w:val="none"/>
        </w:rPr>
      </w:pPr>
      <w:r>
        <w:rPr>
          <w:rFonts w:hint="eastAsia" w:ascii="宋体" w:hAnsi="宋体" w:cs="宋体"/>
          <w:b/>
          <w:color w:val="000000"/>
          <w:sz w:val="32"/>
          <w:szCs w:val="84"/>
          <w:highlight w:val="none"/>
        </w:rPr>
        <w:t xml:space="preserve">（全流程电子化不见面开标）</w:t>
      </w:r>
      <w:r>
        <w:rPr>
          <w:rFonts w:hint="eastAsia" w:ascii="宋体" w:hAnsi="宋体" w:cs="宋体"/>
          <w:b/>
          <w:color w:val="000000"/>
          <w:sz w:val="84"/>
          <w:szCs w:val="84"/>
          <w:highlight w:val="none"/>
        </w:rPr>
      </w:r>
      <w:r/>
    </w:p>
    <w:p>
      <w:pPr>
        <w:pStyle w:val="655"/>
        <w:spacing w:line="360" w:lineRule="auto"/>
        <w:rPr>
          <w:rFonts w:ascii="宋体" w:hAnsi="宋体" w:cs="宋体"/>
          <w:b/>
          <w:color w:val="000000"/>
          <w:sz w:val="32"/>
          <w:szCs w:val="84"/>
          <w:highlight w:val="none"/>
        </w:rPr>
      </w:pPr>
      <w:r>
        <w:rPr>
          <w:rFonts w:ascii="宋体" w:hAnsi="宋体" w:cs="宋体"/>
          <w:b/>
          <w:color w:val="000000"/>
          <w:sz w:val="32"/>
          <w:szCs w:val="84"/>
          <w:highlight w:val="none"/>
        </w:rPr>
      </w:r>
      <w:r/>
    </w:p>
    <w:p>
      <w:pPr>
        <w:pStyle w:val="655"/>
        <w:jc w:val="center"/>
        <w:spacing w:line="360" w:lineRule="auto"/>
        <w:rPr>
          <w:color w:val="000000"/>
          <w:szCs w:val="24"/>
          <w:highlight w:val="none"/>
          <w:lang w:val="en-US"/>
        </w:rPr>
        <w:outlineLvl w:val="0"/>
      </w:pPr>
      <w:r/>
      <w:bookmarkStart w:id="0" w:name="_Toc31093"/>
      <w:r>
        <w:rPr>
          <w:rFonts w:hint="eastAsia" w:ascii="宋体" w:hAnsi="宋体" w:cs="宋体"/>
          <w:color w:val="000000"/>
          <w:sz w:val="28"/>
          <w:szCs w:val="28"/>
          <w:highlight w:val="none"/>
        </w:rPr>
        <w:t xml:space="preserve">项目名称：</w:t>
      </w:r>
      <w:bookmarkEnd w:id="0"/>
      <w:r>
        <w:rPr>
          <w:rFonts w:hint="eastAsia" w:ascii="宋体" w:hAnsi="宋体" w:cs="宋体"/>
          <w:color w:val="000000"/>
          <w:sz w:val="28"/>
          <w:szCs w:val="28"/>
          <w:highlight w:val="none"/>
          <w:lang w:eastAsia="zh-CN"/>
        </w:rPr>
        <w:t xml:space="preserve">2026-2028泰州马拉松赛事运营服务项目</w:t>
      </w:r>
      <w:r>
        <w:rPr>
          <w:color w:val="000000"/>
          <w:szCs w:val="24"/>
          <w:highlight w:val="none"/>
          <w:lang w:val="en-US"/>
        </w:rPr>
      </w:r>
      <w:r/>
    </w:p>
    <w:p>
      <w:pPr>
        <w:pStyle w:val="655"/>
        <w:jc w:val="center"/>
        <w:spacing w:line="360" w:lineRule="auto"/>
        <w:rPr>
          <w:rFonts w:hint="eastAsia" w:eastAsia="宋体"/>
          <w:color w:val="000000"/>
          <w:szCs w:val="24"/>
          <w:highlight w:val="none"/>
          <w:lang w:val="en-US" w:eastAsia="zh-CN"/>
        </w:rPr>
      </w:pPr>
      <w:r>
        <w:rPr>
          <w:rFonts w:hint="eastAsia" w:ascii="宋体" w:hAnsi="宋体" w:cs="宋体"/>
          <w:color w:val="000000"/>
          <w:sz w:val="28"/>
          <w:szCs w:val="28"/>
          <w:highlight w:val="none"/>
        </w:rPr>
        <w:t xml:space="preserve">项目编号：JSZC-321200-JWKJ-G2026-0005</w:t>
      </w:r>
      <w:r>
        <w:rPr>
          <w:rFonts w:hint="eastAsia" w:eastAsia="宋体"/>
          <w:color w:val="000000"/>
          <w:szCs w:val="24"/>
          <w:highlight w:val="none"/>
          <w:lang w:val="en-US" w:eastAsia="zh-CN"/>
        </w:rPr>
      </w:r>
      <w:r/>
    </w:p>
    <w:p>
      <w:pPr>
        <w:pStyle w:val="655"/>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65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firstLine="480"/>
        <w:jc w:val="center"/>
        <w:spacing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采购人：</w:t>
      </w:r>
      <w:r>
        <w:rPr>
          <w:rFonts w:hint="eastAsia" w:ascii="宋体" w:hAnsi="宋体" w:cs="宋体"/>
          <w:color w:val="000000"/>
          <w:sz w:val="28"/>
          <w:szCs w:val="28"/>
          <w:highlight w:val="none"/>
          <w:lang w:eastAsia="zh-CN"/>
        </w:rPr>
        <w:t xml:space="preserve">泰州市体育局</w:t>
      </w:r>
      <w:r>
        <w:rPr>
          <w:rFonts w:hint="eastAsia" w:ascii="宋体" w:hAnsi="宋体" w:eastAsia="宋体" w:cs="宋体"/>
          <w:color w:val="000000"/>
          <w:sz w:val="28"/>
          <w:szCs w:val="28"/>
          <w:highlight w:val="none"/>
          <w:lang w:eastAsia="zh-CN"/>
        </w:rPr>
      </w:r>
      <w:r/>
    </w:p>
    <w:p>
      <w:pPr>
        <w:pStyle w:val="655"/>
        <w:ind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jc w:val="center"/>
        <w:spacing w:line="360" w:lineRule="auto"/>
        <w:rPr>
          <w:rFonts w:hint="eastAsia"/>
          <w:color w:val="000000"/>
          <w:szCs w:val="24"/>
          <w:highlight w:val="none"/>
        </w:rPr>
      </w:pPr>
      <w:r>
        <w:rPr>
          <w:rFonts w:hint="eastAsia" w:ascii="宋体" w:hAnsi="宋体" w:cs="宋体"/>
          <w:color w:val="000000"/>
          <w:sz w:val="28"/>
          <w:szCs w:val="28"/>
          <w:highlight w:val="none"/>
        </w:rPr>
        <w:t xml:space="preserve">招标代理单位：</w:t>
      </w:r>
      <w:r>
        <w:rPr>
          <w:rFonts w:hint="eastAsia" w:ascii="宋体" w:hAnsi="宋体" w:cs="宋体"/>
          <w:bCs/>
          <w:color w:val="000000"/>
          <w:sz w:val="28"/>
          <w:szCs w:val="28"/>
          <w:highlight w:val="none"/>
        </w:rPr>
        <w:t xml:space="preserve">江苏经纬会计师事务所有限公司</w:t>
      </w:r>
      <w:r>
        <w:rPr>
          <w:rFonts w:hint="eastAsia"/>
          <w:color w:val="000000"/>
          <w:szCs w:val="24"/>
          <w:highlight w:val="none"/>
        </w:rPr>
      </w:r>
      <w:r/>
    </w:p>
    <w:p>
      <w:pPr>
        <w:pStyle w:val="655"/>
        <w:jc w:val="cente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655"/>
        <w:jc w:val="center"/>
        <w:spacing w:line="360" w:lineRule="auto"/>
        <w:rPr>
          <w:rFonts w:hint="eastAsia"/>
          <w:color w:val="000000"/>
          <w:szCs w:val="24"/>
          <w:highlight w:val="none"/>
        </w:rPr>
      </w:pPr>
      <w:r>
        <w:rPr>
          <w:rFonts w:hint="eastAsia" w:ascii="宋体" w:hAnsi="宋体" w:cs="宋体"/>
          <w:color w:val="000000"/>
          <w:sz w:val="28"/>
          <w:szCs w:val="28"/>
          <w:highlight w:val="none"/>
        </w:rPr>
        <w:t xml:space="preserve">202</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月</w:t>
      </w:r>
      <w:r>
        <w:rPr>
          <w:rFonts w:hint="eastAsia"/>
          <w:color w:val="000000"/>
          <w:szCs w:val="24"/>
          <w:highlight w:val="none"/>
        </w:rPr>
      </w:r>
      <w:r/>
    </w:p>
    <w:p>
      <w:pPr>
        <w:pStyle w:val="655"/>
        <w:jc w:val="center"/>
        <w:rPr>
          <w:rFonts w:ascii="宋体" w:hAnsi="宋体"/>
          <w:color w:val="000000"/>
          <w:szCs w:val="24"/>
          <w:highlight w:val="none"/>
        </w:rPr>
      </w:pPr>
      <w:r>
        <w:rPr>
          <w:rFonts w:ascii="宋体" w:hAnsi="宋体"/>
          <w:color w:val="000000"/>
          <w:szCs w:val="24"/>
          <w:highlight w:val="none"/>
        </w:rPr>
      </w:r>
      <w:r/>
    </w:p>
    <w:p>
      <w:pPr>
        <w:pStyle w:val="655"/>
        <w:jc w:val="center"/>
        <w:rPr>
          <w:rFonts w:hint="eastAsia" w:ascii="宋体" w:hAnsi="宋体"/>
          <w:color w:val="000000"/>
          <w:szCs w:val="24"/>
          <w:highlight w:val="none"/>
        </w:rPr>
      </w:pPr>
      <w:r>
        <w:rPr>
          <w:rFonts w:hint="eastAsia" w:ascii="宋体" w:hAnsi="宋体"/>
          <w:color w:val="000000"/>
          <w:szCs w:val="24"/>
          <w:highlight w:val="none"/>
        </w:rPr>
      </w:r>
      <w:r/>
    </w:p>
    <w:p>
      <w:pPr>
        <w:pStyle w:val="655"/>
        <w:jc w:val="center"/>
        <w:rPr>
          <w:rFonts w:hint="eastAsia" w:ascii="宋体" w:hAnsi="宋体"/>
          <w:color w:val="000000"/>
          <w:szCs w:val="24"/>
          <w:highlight w:val="none"/>
        </w:rPr>
      </w:pPr>
      <w:r>
        <w:rPr>
          <w:rFonts w:hint="eastAsia" w:ascii="宋体" w:hAnsi="宋体"/>
          <w:color w:val="000000"/>
          <w:szCs w:val="24"/>
          <w:highlight w:val="none"/>
        </w:rPr>
      </w:r>
      <w:r/>
    </w:p>
    <w:p>
      <w:pPr>
        <w:pStyle w:val="680"/>
        <w:rPr>
          <w:rFonts w:hint="eastAsia"/>
          <w:color w:val="000000"/>
          <w:highlight w:val="none"/>
        </w:rPr>
      </w:pPr>
      <w:r>
        <w:rPr>
          <w:rFonts w:hint="eastAsia"/>
          <w:color w:val="000000"/>
          <w:highlight w:val="none"/>
        </w:rPr>
      </w:r>
      <w:r/>
    </w:p>
    <w:p>
      <w:pPr>
        <w:pStyle w:val="655"/>
        <w:jc w:val="center"/>
        <w:rPr>
          <w:rFonts w:hint="eastAsia" w:ascii="宋体" w:hAnsi="宋体"/>
          <w:color w:val="000000"/>
          <w:szCs w:val="24"/>
          <w:highlight w:val="none"/>
        </w:rPr>
      </w:pPr>
      <w:r>
        <w:rPr>
          <w:rFonts w:hint="eastAsia" w:ascii="宋体" w:hAnsi="宋体"/>
          <w:color w:val="000000"/>
          <w:szCs w:val="24"/>
          <w:highlight w:val="none"/>
        </w:rPr>
      </w:r>
      <w:r/>
    </w:p>
    <w:p>
      <w:pPr>
        <w:pStyle w:val="655"/>
        <w:jc w:val="center"/>
        <w:rPr>
          <w:rFonts w:hint="eastAsia" w:ascii="宋体" w:hAnsi="宋体"/>
          <w:color w:val="000000"/>
          <w:szCs w:val="24"/>
          <w:highlight w:val="none"/>
        </w:rPr>
      </w:pPr>
      <w:r>
        <w:rPr>
          <w:rFonts w:hint="eastAsia" w:ascii="宋体" w:hAnsi="宋体"/>
          <w:color w:val="000000"/>
          <w:szCs w:val="24"/>
          <w:highlight w:val="none"/>
        </w:rPr>
      </w:r>
      <w:r/>
    </w:p>
    <w:p>
      <w:pPr>
        <w:pStyle w:val="655"/>
        <w:jc w:val="center"/>
        <w:rPr>
          <w:rFonts w:hint="eastAsia" w:ascii="宋体" w:hAnsi="宋体"/>
          <w:color w:val="000000"/>
          <w:szCs w:val="24"/>
          <w:highlight w:val="none"/>
        </w:rPr>
      </w:pPr>
      <w:r>
        <w:rPr>
          <w:rFonts w:hint="eastAsia" w:ascii="宋体" w:hAnsi="宋体"/>
          <w:color w:val="000000"/>
          <w:szCs w:val="24"/>
          <w:highlight w:val="none"/>
        </w:rPr>
      </w:r>
      <w:r/>
    </w:p>
    <w:p>
      <w:pPr>
        <w:pStyle w:val="655"/>
        <w:jc w:val="both"/>
        <w:rPr>
          <w:rFonts w:hint="eastAsia" w:ascii="宋体" w:hAnsi="宋体"/>
          <w:color w:val="000000"/>
          <w:szCs w:val="24"/>
          <w:highlight w:val="none"/>
        </w:rPr>
      </w:pPr>
      <w:r>
        <w:rPr>
          <w:rFonts w:hint="eastAsia" w:ascii="宋体" w:hAnsi="宋体"/>
          <w:color w:val="000000"/>
          <w:szCs w:val="24"/>
          <w:highlight w:val="none"/>
        </w:rPr>
      </w:r>
      <w:r/>
    </w:p>
    <w:p>
      <w:pPr>
        <w:pStyle w:val="655"/>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   录</w:t>
      </w:r>
      <w:r>
        <w:rPr>
          <w:rFonts w:hint="eastAsia" w:ascii="宋体" w:hAnsi="宋体" w:cs="宋体"/>
          <w:color w:val="000000"/>
          <w:sz w:val="28"/>
          <w:szCs w:val="28"/>
          <w:highlight w:val="none"/>
        </w:rPr>
      </w:r>
      <w:r/>
    </w:p>
    <w:p>
      <w:pPr>
        <w:pStyle w:val="655"/>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3"/>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TOC \o "1-1" \h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_Toc22825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招标公告</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_Toc22825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73"/>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_Toc25250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_Toc25250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73"/>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_Toc30697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政府采购合同</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_Toc30697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73"/>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_Toc24746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第四章  项目内容及基本要求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_Toc24746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73"/>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_Toc13209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第五章  评 审 办 法</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_Toc13209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73"/>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_Toc15976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第六章  投标文件格式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_Toc15976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55"/>
        <w:ind w:right="181" w:firstLine="480"/>
        <w:spacing w:line="48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fldChar w:fldCharType="end"/>
      </w:r>
      <w:r>
        <w:rPr>
          <w:rFonts w:hint="eastAsia" w:ascii="宋体" w:hAnsi="宋体" w:cs="宋体"/>
          <w:color w:val="000000"/>
          <w:sz w:val="24"/>
          <w:szCs w:val="24"/>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right="181"/>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5"/>
        <w:ind w:firstLine="3132"/>
        <w:keepLines/>
        <w:keepNext/>
        <w:spacing w:before="340" w:after="330" w:line="576" w:lineRule="auto"/>
        <w:tabs>
          <w:tab w:val="left" w:pos="0" w:leader="none"/>
        </w:tabs>
        <w:rPr>
          <w:rFonts w:hint="eastAsia" w:ascii="宋体" w:hAnsi="宋体" w:cs="宋体"/>
          <w:b/>
          <w:bCs/>
          <w:color w:val="000000"/>
          <w:sz w:val="24"/>
          <w:szCs w:val="24"/>
          <w:highlight w:val="none"/>
        </w:rPr>
        <w:outlineLvl w:val="0"/>
      </w:pPr>
      <w:r/>
      <w:bookmarkStart w:id="1" w:name="_Toc22825"/>
      <w:r>
        <w:rPr>
          <w:rFonts w:hint="eastAsia"/>
          <w:b/>
          <w:color w:val="000000"/>
          <w:sz w:val="24"/>
          <w:szCs w:val="24"/>
          <w:highlight w:val="none"/>
        </w:rPr>
        <w:t xml:space="preserve">第一章</w:t>
      </w:r>
      <w:r>
        <w:rPr>
          <w:rFonts w:hint="eastAsia"/>
          <w:b/>
          <w:color w:val="000000"/>
          <w:sz w:val="24"/>
          <w:szCs w:val="24"/>
          <w:highlight w:val="none"/>
          <w:lang w:val="en-US" w:eastAsia="zh-CN"/>
        </w:rPr>
        <w:t xml:space="preserve">  </w:t>
      </w:r>
      <w:r>
        <w:rPr>
          <w:rFonts w:hint="eastAsia"/>
          <w:b/>
          <w:color w:val="000000"/>
          <w:sz w:val="24"/>
          <w:szCs w:val="24"/>
          <w:highlight w:val="none"/>
        </w:rPr>
        <w:t xml:space="preserve">招标公告</w:t>
      </w:r>
      <w:bookmarkEnd w:id="1"/>
      <w:r>
        <w:rPr>
          <w:rFonts w:hint="eastAsia" w:ascii="宋体" w:hAnsi="宋体" w:cs="宋体"/>
          <w:b/>
          <w:bCs/>
          <w:color w:val="000000"/>
          <w:sz w:val="24"/>
          <w:szCs w:val="24"/>
          <w:highlight w:val="none"/>
        </w:rPr>
      </w:r>
      <w:r/>
    </w:p>
    <w:p>
      <w:pPr>
        <w:pStyle w:val="655"/>
        <w:spacing w:line="48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117514583"/>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655"/>
        <w:ind w:firstLine="480"/>
        <w:spacing w:line="48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2026-2028泰州马拉松赛事运营服务项目</w:t>
      </w:r>
      <w:r>
        <w:rPr>
          <w:rFonts w:hint="eastAsia" w:ascii="宋体" w:hAnsi="宋体" w:cs="宋体"/>
          <w:color w:val="000000"/>
          <w:sz w:val="24"/>
          <w:szCs w:val="24"/>
          <w:highlight w:val="none"/>
        </w:rPr>
        <w:t xml:space="preserve">的潜在供应商应在</w:t>
      </w:r>
      <w:r>
        <w:rPr>
          <w:rFonts w:hint="eastAsia" w:ascii="宋体" w:hAnsi="宋体" w:cs="宋体"/>
          <w:color w:val="000000"/>
          <w:sz w:val="24"/>
          <w:szCs w:val="24"/>
          <w:highlight w:val="none"/>
          <w:u w:val="single"/>
        </w:rPr>
        <w:t xml:space="preserve">“苏采云”政府采购一体化平台</w:t>
      </w:r>
      <w:r>
        <w:rPr>
          <w:rFonts w:hint="eastAsia" w:ascii="宋体" w:hAnsi="宋体" w:cs="宋体"/>
          <w:color w:val="000000"/>
          <w:sz w:val="24"/>
          <w:szCs w:val="24"/>
          <w:highlight w:val="none"/>
        </w:rPr>
        <w:t xml:space="preserve">系统获取招标文件，并于</w:t>
      </w:r>
      <w:r>
        <w:rPr>
          <w:rFonts w:hint="eastAsia" w:ascii="宋体" w:hAnsi="宋体" w:cs="宋体"/>
          <w:color w:val="000000"/>
          <w:sz w:val="24"/>
          <w:szCs w:val="24"/>
          <w:highlight w:val="none"/>
          <w:u w:val="single"/>
        </w:rPr>
        <w:t xml:space="preserve"> 202</w:t>
      </w:r>
      <w:r>
        <w:rPr>
          <w:rFonts w:hint="eastAsia" w:ascii="宋体" w:hAnsi="宋体" w:cs="宋体"/>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7</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8</w:t>
      </w:r>
      <w:r>
        <w:rPr>
          <w:rFonts w:hint="eastAsia" w:ascii="宋体" w:hAnsi="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09</w:t>
      </w:r>
      <w:r>
        <w:rPr>
          <w:rFonts w:hint="eastAsia" w:ascii="宋体" w:hAnsi="宋体" w:cs="宋体"/>
          <w:bCs/>
          <w:color w:val="000000"/>
          <w:sz w:val="24"/>
          <w:szCs w:val="24"/>
          <w:highlight w:val="none"/>
          <w:u w:val="single"/>
        </w:rPr>
        <w:t xml:space="preserve">点</w:t>
      </w:r>
      <w:r>
        <w:rPr>
          <w:rFonts w:hint="eastAsia" w:ascii="宋体" w:hAnsi="宋体" w:cs="宋体"/>
          <w:bCs/>
          <w:color w:val="000000"/>
          <w:sz w:val="24"/>
          <w:szCs w:val="24"/>
          <w:highlight w:val="none"/>
          <w:u w:val="single"/>
          <w:lang w:val="en-US" w:eastAsia="zh-CN"/>
        </w:rPr>
        <w:t xml:space="preserve">0</w:t>
      </w:r>
      <w:r>
        <w:rPr>
          <w:rFonts w:hint="eastAsia" w:ascii="宋体" w:hAnsi="宋体" w:cs="宋体"/>
          <w:bCs/>
          <w:color w:val="000000"/>
          <w:sz w:val="24"/>
          <w:szCs w:val="24"/>
          <w:highlight w:val="none"/>
          <w:u w:val="single"/>
        </w:rPr>
        <w:t xml:space="preserve">0分（</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55"/>
        <w:ind w:firstLine="482"/>
        <w:spacing w:line="480" w:lineRule="auto"/>
        <w:rPr>
          <w:rFonts w:hint="eastAsia" w:ascii="宋体" w:hAnsi="宋体" w:cs="宋体"/>
          <w:color w:val="000000"/>
          <w:sz w:val="24"/>
          <w:szCs w:val="24"/>
          <w:highlight w:val="none"/>
        </w:rPr>
      </w:pPr>
      <w:r/>
      <w:bookmarkStart w:id="3" w:name="_Hlk24379207"/>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655"/>
        <w:ind w:firstLine="480"/>
        <w:spacing w:line="48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项目编号：JSZC-321200-JWKJ-G2026-0005</w:t>
      </w:r>
      <w:r>
        <w:rPr>
          <w:rFonts w:hint="eastAsia" w:ascii="宋体" w:hAnsi="宋体" w:cs="宋体"/>
          <w:b/>
          <w:bCs/>
          <w:color w:val="000000"/>
          <w:sz w:val="24"/>
          <w:szCs w:val="24"/>
          <w:highlight w:val="none"/>
        </w:rPr>
      </w:r>
      <w:r/>
    </w:p>
    <w:p>
      <w:pPr>
        <w:pStyle w:val="655"/>
        <w:ind w:firstLine="480"/>
        <w:spacing w:line="480" w:lineRule="auto"/>
        <w:rPr>
          <w:rFonts w:hint="eastAsia" w:ascii="宋体" w:hAnsi="宋体" w:cs="宋体"/>
          <w:color w:val="000000"/>
          <w:sz w:val="24"/>
          <w:szCs w:val="24"/>
          <w:highlight w:val="none"/>
          <w:lang w:eastAsia="zh-CN"/>
        </w:rPr>
      </w:pPr>
      <w:r>
        <w:rPr>
          <w:rFonts w:hint="eastAsia" w:ascii="宋体" w:hAnsi="宋体" w:cs="宋体"/>
          <w:b/>
          <w:bCs/>
          <w:color w:val="000000"/>
          <w:sz w:val="24"/>
          <w:szCs w:val="24"/>
          <w:highlight w:val="none"/>
        </w:rPr>
        <w:t xml:space="preserve">项目名称：</w:t>
      </w:r>
      <w:bookmarkEnd w:id="3"/>
      <w:r>
        <w:rPr>
          <w:rFonts w:hint="eastAsia" w:ascii="宋体" w:hAnsi="宋体" w:cs="宋体"/>
          <w:color w:val="000000"/>
          <w:sz w:val="24"/>
          <w:szCs w:val="24"/>
          <w:highlight w:val="none"/>
          <w:lang w:eastAsia="zh-CN"/>
        </w:rPr>
        <w:t xml:space="preserve">2026-2028泰州马拉松赛事运营服务项目</w:t>
      </w:r>
      <w:r>
        <w:rPr>
          <w:rFonts w:hint="eastAsia" w:ascii="宋体" w:hAnsi="宋体" w:cs="宋体"/>
          <w:color w:val="000000"/>
          <w:sz w:val="24"/>
          <w:szCs w:val="24"/>
          <w:highlight w:val="none"/>
          <w:lang w:eastAsia="zh-CN"/>
        </w:rPr>
      </w:r>
      <w:r/>
    </w:p>
    <w:p>
      <w:pPr>
        <w:pStyle w:val="655"/>
        <w:ind w:firstLine="480"/>
        <w:spacing w:line="48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项目总预算：每年服务费人民币270万元，三年服务费合计人民币810万元</w:t>
      </w:r>
      <w:r>
        <w:rPr>
          <w:rFonts w:hint="eastAsia" w:ascii="宋体" w:hAnsi="宋体" w:eastAsia="宋体" w:cs="宋体"/>
          <w:b/>
          <w:bCs/>
          <w:color w:val="000000"/>
          <w:sz w:val="24"/>
          <w:szCs w:val="24"/>
          <w:highlight w:val="none"/>
          <w:lang w:val="en-US" w:eastAsia="zh-CN"/>
        </w:rPr>
      </w:r>
      <w:r/>
    </w:p>
    <w:p>
      <w:pPr>
        <w:pStyle w:val="655"/>
        <w:ind w:firstLine="480"/>
        <w:spacing w:line="48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最高限价：810万元</w:t>
      </w:r>
      <w:r>
        <w:rPr>
          <w:rFonts w:ascii="宋体" w:hAnsi="宋体" w:eastAsia="宋体" w:cs="宋体"/>
          <w:b/>
          <w:bCs/>
          <w:color w:val="000000"/>
          <w:sz w:val="24"/>
          <w:szCs w:val="24"/>
          <w:highlight w:val="none"/>
          <w:lang w:val="en-US" w:eastAsia="zh-CN"/>
        </w:rPr>
      </w:r>
      <w:r/>
    </w:p>
    <w:p>
      <w:pPr>
        <w:pStyle w:val="655"/>
        <w:ind w:firstLine="480"/>
        <w:spacing w:line="480" w:lineRule="auto"/>
        <w:rPr>
          <w:rFonts w:ascii="宋体" w:hAnsi="宋体" w:cs="宋体"/>
          <w:color w:val="000000"/>
          <w:sz w:val="24"/>
          <w:szCs w:val="24"/>
          <w:highlight w:val="none"/>
          <w:shd w:val="clear" w:color="auto" w:fill="ffffff"/>
        </w:rPr>
      </w:pPr>
      <w:r>
        <w:rPr>
          <w:rFonts w:hint="eastAsia" w:ascii="宋体" w:hAnsi="宋体" w:cs="宋体"/>
          <w:b/>
          <w:bCs/>
          <w:color w:val="000000"/>
          <w:sz w:val="24"/>
          <w:szCs w:val="24"/>
          <w:highlight w:val="none"/>
          <w:shd w:val="clear" w:color="auto" w:fill="ffffff"/>
        </w:rPr>
        <w:t xml:space="preserve">采购需求：</w:t>
      </w:r>
      <w:r>
        <w:rPr>
          <w:rFonts w:hint="eastAsia" w:ascii="宋体" w:hAnsi="宋体" w:cs="宋体"/>
          <w:color w:val="000000"/>
          <w:sz w:val="24"/>
          <w:szCs w:val="24"/>
          <w:highlight w:val="none"/>
          <w:shd w:val="clear" w:color="auto" w:fill="ffffff"/>
          <w:lang w:eastAsia="zh-CN"/>
        </w:rPr>
        <w:t xml:space="preserve">2026-2028泰州马拉松赛事运营服务</w:t>
      </w:r>
      <w:r>
        <w:rPr>
          <w:rFonts w:hint="eastAsia" w:ascii="宋体" w:hAnsi="宋体" w:cs="宋体"/>
          <w:color w:val="000000"/>
          <w:sz w:val="24"/>
          <w:szCs w:val="24"/>
          <w:highlight w:val="none"/>
          <w:shd w:val="clear" w:color="auto" w:fill="ffffff"/>
        </w:rPr>
        <w:t xml:space="preserve">，具体详见招标文件。</w:t>
      </w:r>
      <w:r>
        <w:rPr>
          <w:rFonts w:ascii="宋体" w:hAnsi="宋体" w:cs="宋体"/>
          <w:color w:val="000000"/>
          <w:sz w:val="24"/>
          <w:szCs w:val="24"/>
          <w:highlight w:val="none"/>
          <w:shd w:val="clear" w:color="auto" w:fill="ffffff"/>
        </w:rPr>
      </w:r>
      <w:r/>
    </w:p>
    <w:p>
      <w:pPr>
        <w:pStyle w:val="655"/>
        <w:ind w:firstLine="480"/>
        <w:spacing w:line="480" w:lineRule="auto"/>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rPr>
        <w:t xml:space="preserve">合同履行期限：</w:t>
      </w:r>
      <w:r>
        <w:rPr>
          <w:rFonts w:hint="eastAsia" w:ascii="宋体" w:hAnsi="宋体" w:cs="宋体"/>
          <w:b w:val="0"/>
          <w:bCs w:val="0"/>
          <w:color w:val="000000"/>
          <w:sz w:val="24"/>
          <w:szCs w:val="24"/>
          <w:highlight w:val="none"/>
          <w:lang w:val="en-US" w:eastAsia="zh-CN"/>
        </w:rPr>
        <w:t xml:space="preserve">三年</w:t>
      </w:r>
      <w:r>
        <w:rPr>
          <w:rFonts w:hint="eastAsia" w:ascii="宋体" w:hAnsi="宋体" w:eastAsia="宋体" w:cs="宋体"/>
          <w:color w:val="000000"/>
          <w:sz w:val="24"/>
          <w:szCs w:val="24"/>
          <w:highlight w:val="none"/>
          <w:lang w:val="en-US" w:eastAsia="zh-CN"/>
        </w:rPr>
      </w:r>
      <w:r/>
    </w:p>
    <w:p>
      <w:pPr>
        <w:pStyle w:val="655"/>
        <w:ind w:firstLine="482"/>
        <w:spacing w:line="48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本项目（是/否）接受联合体投标：</w:t>
      </w:r>
      <w:r>
        <w:rPr>
          <w:rFonts w:hint="eastAsia" w:ascii="宋体" w:hAnsi="宋体" w:cs="宋体"/>
          <w:b w:val="0"/>
          <w:bCs w:val="0"/>
          <w:color w:val="000000"/>
          <w:sz w:val="24"/>
          <w:szCs w:val="24"/>
          <w:highlight w:val="none"/>
        </w:rPr>
        <w:t xml:space="preserve">否</w:t>
      </w:r>
      <w:r>
        <w:rPr>
          <w:rFonts w:hint="eastAsia" w:ascii="宋体" w:hAnsi="宋体" w:cs="宋体"/>
          <w:b/>
          <w:bCs/>
          <w:color w:val="000000"/>
          <w:sz w:val="24"/>
          <w:szCs w:val="24"/>
          <w:highlight w:val="none"/>
        </w:rPr>
      </w:r>
      <w:r/>
    </w:p>
    <w:p>
      <w:pPr>
        <w:pStyle w:val="655"/>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655"/>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rPr>
          <w:rFonts w:hint="eastAsia" w:ascii="宋体" w:hAnsi="宋体" w:eastAsia="宋体" w:cs="宋体"/>
          <w:color w:val="000000"/>
          <w:sz w:val="24"/>
          <w:szCs w:val="24"/>
          <w:highlight w:val="none"/>
        </w:rPr>
      </w:r>
      <w:r/>
    </w:p>
    <w:p>
      <w:pPr>
        <w:pStyle w:val="655"/>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1.具有独立承担民事责任的能力；</w:t>
      </w:r>
      <w:r>
        <w:rPr>
          <w:rFonts w:hint="eastAsia" w:ascii="宋体" w:hAnsi="宋体" w:eastAsia="宋体" w:cs="宋体"/>
          <w:color w:val="000000"/>
          <w:sz w:val="24"/>
          <w:szCs w:val="24"/>
          <w:highlight w:val="none"/>
          <w:lang w:val="zh-CN"/>
        </w:rPr>
      </w:r>
      <w:r/>
    </w:p>
    <w:p>
      <w:pPr>
        <w:pStyle w:val="655"/>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.具有良好的商业信誉和健全的财务会计制度；</w:t>
      </w:r>
      <w:r>
        <w:rPr>
          <w:rFonts w:hint="eastAsia" w:ascii="宋体" w:hAnsi="宋体" w:eastAsia="宋体" w:cs="宋体"/>
          <w:color w:val="000000"/>
          <w:sz w:val="24"/>
          <w:szCs w:val="24"/>
          <w:highlight w:val="none"/>
          <w:lang w:val="zh-CN"/>
        </w:rPr>
      </w:r>
      <w:r/>
    </w:p>
    <w:p>
      <w:pPr>
        <w:pStyle w:val="655"/>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.具</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lang w:val="zh-CN"/>
        </w:rPr>
        <w:t xml:space="preserve">履行合同所必需的设备和专业技术能力；</w:t>
      </w:r>
      <w:r>
        <w:rPr>
          <w:rFonts w:hint="eastAsia" w:ascii="宋体" w:hAnsi="宋体" w:eastAsia="宋体" w:cs="宋体"/>
          <w:color w:val="000000"/>
          <w:sz w:val="24"/>
          <w:szCs w:val="24"/>
          <w:highlight w:val="none"/>
          <w:lang w:val="zh-CN"/>
        </w:rPr>
      </w:r>
      <w:r/>
    </w:p>
    <w:p>
      <w:pPr>
        <w:pStyle w:val="655"/>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.有依法缴纳税收和社会保障资金的良好记录；</w:t>
      </w:r>
      <w:r>
        <w:rPr>
          <w:rFonts w:hint="eastAsia" w:ascii="宋体" w:hAnsi="宋体" w:eastAsia="宋体" w:cs="宋体"/>
          <w:color w:val="000000"/>
          <w:sz w:val="24"/>
          <w:szCs w:val="24"/>
          <w:highlight w:val="none"/>
          <w:lang w:val="zh-CN"/>
        </w:rPr>
      </w:r>
      <w:r/>
    </w:p>
    <w:p>
      <w:pPr>
        <w:pStyle w:val="655"/>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.参加政府采购活动前三年内，在经营活动中没有重大违法记录；</w:t>
      </w:r>
      <w:r>
        <w:rPr>
          <w:rFonts w:hint="eastAsia" w:ascii="宋体" w:hAnsi="宋体" w:eastAsia="宋体" w:cs="宋体"/>
          <w:color w:val="000000"/>
          <w:sz w:val="24"/>
          <w:szCs w:val="24"/>
          <w:highlight w:val="none"/>
          <w:lang w:val="zh-CN"/>
        </w:rPr>
      </w:r>
      <w:r/>
    </w:p>
    <w:p>
      <w:pPr>
        <w:pStyle w:val="655"/>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.法律、行政法规规定的其他条件。</w:t>
      </w:r>
      <w:r>
        <w:rPr>
          <w:rFonts w:hint="eastAsia" w:ascii="宋体" w:hAnsi="宋体" w:eastAsia="宋体" w:cs="宋体"/>
          <w:color w:val="000000"/>
          <w:sz w:val="24"/>
          <w:szCs w:val="24"/>
          <w:highlight w:val="none"/>
          <w:lang w:val="zh-CN"/>
        </w:rPr>
      </w:r>
      <w:r/>
    </w:p>
    <w:p>
      <w:pPr>
        <w:pStyle w:val="655"/>
        <w:numPr>
          <w:ilvl w:val="0"/>
          <w:numId w:val="2"/>
        </w:numPr>
        <w:ind w:firstLine="480"/>
        <w:spacing w:line="48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cs="宋体"/>
          <w:color w:val="000000"/>
          <w:sz w:val="24"/>
          <w:szCs w:val="24"/>
          <w:highlight w:val="none"/>
        </w:rPr>
        <w:t xml:space="preserve">本项目属于其他未列明行业，不专门面向中小微企业、监狱企业、残疾人福利性单位，对符合条件的小型和微型企业、残疾人福利</w:t>
      </w:r>
      <w:r>
        <w:rPr>
          <w:rFonts w:hint="eastAsia" w:ascii="宋体" w:hAnsi="宋体" w:cs="宋体"/>
          <w:color w:val="000000"/>
          <w:sz w:val="24"/>
          <w:szCs w:val="24"/>
          <w:highlight w:val="none"/>
          <w:lang w:val="en-US" w:eastAsia="zh-CN"/>
        </w:rPr>
        <w:t xml:space="preserve">性</w:t>
      </w:r>
      <w:r>
        <w:rPr>
          <w:rFonts w:hint="eastAsia" w:ascii="宋体" w:hAnsi="宋体" w:cs="宋体"/>
          <w:color w:val="000000"/>
          <w:sz w:val="24"/>
          <w:szCs w:val="24"/>
          <w:highlight w:val="none"/>
        </w:rPr>
        <w:t xml:space="preserve">单位、监狱企业给予10%的扣除价格，用扣除后的价格参与评审。</w:t>
      </w:r>
      <w:r>
        <w:rPr>
          <w:rFonts w:hint="eastAsia" w:ascii="宋体" w:hAnsi="宋体" w:eastAsia="宋体" w:cs="宋体"/>
          <w:color w:val="000000"/>
          <w:sz w:val="24"/>
          <w:szCs w:val="24"/>
          <w:highlight w:val="none"/>
          <w:u w:val="single"/>
        </w:rPr>
      </w:r>
      <w:r/>
    </w:p>
    <w:p>
      <w:pPr>
        <w:pStyle w:val="655"/>
        <w:numPr>
          <w:ilvl w:val="0"/>
          <w:numId w:val="2"/>
        </w:num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p>
      <w:pPr>
        <w:pStyle w:val="655"/>
        <w:numPr>
          <w:ilvl w:val="0"/>
          <w:numId w:val="0"/>
        </w:num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655"/>
        <w:ind w:left="0" w:right="0" w:firstLine="480"/>
        <w:jc w:val="both"/>
        <w:keepNext w:val="0"/>
        <w:spacing w:before="0" w:after="0" w:line="48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2.拒绝下述供应商参加本次采购活动：</w:t>
      </w:r>
      <w:r>
        <w:rPr>
          <w:rFonts w:hint="eastAsia" w:ascii="宋体" w:hAnsi="宋体" w:eastAsia="宋体" w:cs="宋体"/>
          <w:b w:val="0"/>
          <w:bCs/>
          <w:color w:val="000000"/>
          <w:sz w:val="24"/>
          <w:szCs w:val="24"/>
          <w:highlight w:val="none"/>
          <w:lang w:val="en-US" w:eastAsia="zh-CN" w:bidi="ar-SA"/>
        </w:rPr>
      </w:r>
      <w:r/>
    </w:p>
    <w:p>
      <w:pPr>
        <w:pStyle w:val="655"/>
        <w:ind w:left="0" w:right="0" w:firstLine="480"/>
        <w:jc w:val="both"/>
        <w:keepNext w:val="0"/>
        <w:spacing w:before="0" w:after="0" w:line="48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2.1供应商单位负责人为同一人或者存在直接控股、管理关系的不同供应商，不得参加同一合同项下的政府采购活动；</w:t>
      </w:r>
      <w:r>
        <w:rPr>
          <w:rFonts w:hint="eastAsia" w:ascii="宋体" w:hAnsi="宋体" w:eastAsia="宋体" w:cs="宋体"/>
          <w:b w:val="0"/>
          <w:bCs/>
          <w:color w:val="000000"/>
          <w:sz w:val="24"/>
          <w:szCs w:val="24"/>
          <w:highlight w:val="none"/>
          <w:lang w:val="en-US" w:eastAsia="zh-CN" w:bidi="ar-SA"/>
        </w:rPr>
      </w:r>
      <w:r/>
    </w:p>
    <w:p>
      <w:pPr>
        <w:pStyle w:val="655"/>
        <w:ind w:left="0" w:right="0" w:firstLine="480"/>
        <w:jc w:val="both"/>
        <w:keepNext w:val="0"/>
        <w:spacing w:before="0" w:after="0" w:line="48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2.2凡为本采购项目提供整体设计、规范编制或者项目管理、监理、检测等服务的供应商，不得再参加本采购项目的其他采购活动。</w:t>
      </w:r>
      <w:r>
        <w:rPr>
          <w:rFonts w:hint="eastAsia" w:ascii="宋体" w:hAnsi="宋体" w:eastAsia="宋体" w:cs="宋体"/>
          <w:b w:val="0"/>
          <w:bCs/>
          <w:color w:val="000000"/>
          <w:sz w:val="24"/>
          <w:szCs w:val="24"/>
          <w:highlight w:val="none"/>
          <w:lang w:val="en-US" w:eastAsia="zh-CN" w:bidi="ar-SA"/>
        </w:rPr>
      </w:r>
      <w:r/>
    </w:p>
    <w:p>
      <w:pPr>
        <w:pStyle w:val="655"/>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三、获取招标文件</w:t>
      </w:r>
      <w:r>
        <w:rPr>
          <w:rFonts w:hint="eastAsia" w:ascii="宋体" w:hAnsi="宋体" w:cs="宋体"/>
          <w:color w:val="000000"/>
          <w:sz w:val="24"/>
          <w:szCs w:val="24"/>
          <w:highlight w:val="none"/>
        </w:rPr>
      </w:r>
      <w:r/>
    </w:p>
    <w:p>
      <w:pPr>
        <w:pStyle w:val="655"/>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时间：自招标文件公告发布之日起5个工作日</w:t>
      </w:r>
      <w:r>
        <w:rPr>
          <w:rFonts w:hint="eastAsia" w:ascii="宋体" w:hAnsi="宋体" w:cs="宋体"/>
          <w:color w:val="000000"/>
          <w:sz w:val="24"/>
          <w:szCs w:val="24"/>
          <w:highlight w:val="none"/>
        </w:rPr>
      </w:r>
      <w:r/>
    </w:p>
    <w:p>
      <w:pPr>
        <w:pStyle w:val="655"/>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地点：“苏采云”政府采购一体化平台 </w:t>
      </w:r>
      <w:r>
        <w:rPr>
          <w:rFonts w:hint="eastAsia" w:ascii="宋体" w:hAnsi="宋体" w:cs="宋体"/>
          <w:color w:val="000000"/>
          <w:sz w:val="24"/>
          <w:szCs w:val="24"/>
          <w:highlight w:val="none"/>
        </w:rPr>
      </w:r>
      <w:r/>
    </w:p>
    <w:p>
      <w:pPr>
        <w:pStyle w:val="655"/>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方式：投标人自招标文件公告发布之日起5个工作日完成注册并办理CA证书后登录“苏采云”政府采购一体化平台 ，选择本项目点击“我要参与”并下载本项目招标文件</w:t>
      </w:r>
      <w:r>
        <w:rPr>
          <w:rFonts w:hint="eastAsia" w:ascii="宋体" w:hAnsi="宋体" w:cs="宋体"/>
          <w:color w:val="000000"/>
          <w:sz w:val="24"/>
          <w:szCs w:val="24"/>
          <w:highlight w:val="none"/>
        </w:rPr>
      </w:r>
      <w:r/>
    </w:p>
    <w:p>
      <w:pPr>
        <w:pStyle w:val="655"/>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售价：免费</w:t>
      </w:r>
      <w:r>
        <w:rPr>
          <w:rFonts w:hint="eastAsia" w:ascii="宋体" w:hAnsi="宋体" w:cs="宋体"/>
          <w:color w:val="000000"/>
          <w:sz w:val="24"/>
          <w:szCs w:val="24"/>
          <w:highlight w:val="none"/>
        </w:rPr>
      </w:r>
      <w:r/>
    </w:p>
    <w:p>
      <w:pPr>
        <w:pStyle w:val="655"/>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四、提交投标文件截止时间、开标时间和地点</w:t>
      </w:r>
      <w:r>
        <w:rPr>
          <w:rFonts w:hint="eastAsia" w:ascii="宋体" w:hAnsi="宋体" w:cs="宋体"/>
          <w:color w:val="000000"/>
          <w:sz w:val="24"/>
          <w:szCs w:val="24"/>
          <w:highlight w:val="none"/>
        </w:rPr>
      </w:r>
      <w:r/>
    </w:p>
    <w:p>
      <w:pPr>
        <w:pStyle w:val="655"/>
        <w:ind w:firstLine="482"/>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截止时间：202</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0（北京时间），投标截止时间后的投标文件恕不接受</w:t>
      </w:r>
      <w:r>
        <w:rPr>
          <w:rFonts w:hint="eastAsia" w:ascii="宋体" w:hAnsi="宋体" w:cs="宋体"/>
          <w:bCs/>
          <w:color w:val="000000"/>
          <w:sz w:val="24"/>
          <w:szCs w:val="24"/>
          <w:highlight w:val="none"/>
        </w:rPr>
      </w:r>
      <w:r/>
    </w:p>
    <w:p>
      <w:pPr>
        <w:pStyle w:val="655"/>
        <w:ind w:firstLine="482"/>
        <w:spacing w:line="480" w:lineRule="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开标地点：“苏采云”政府采购一体化平台不见面开标大厅</w:t>
      </w:r>
      <w:r>
        <w:rPr>
          <w:rFonts w:hint="eastAsia" w:ascii="宋体" w:hAnsi="宋体" w:cs="宋体"/>
          <w:b/>
          <w:bCs/>
          <w:color w:val="000000"/>
          <w:sz w:val="24"/>
          <w:szCs w:val="24"/>
          <w:highlight w:val="none"/>
        </w:rPr>
      </w:r>
      <w:r/>
    </w:p>
    <w:p>
      <w:pPr>
        <w:pStyle w:val="655"/>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color w:val="000000"/>
          <w:sz w:val="24"/>
          <w:szCs w:val="24"/>
          <w:highlight w:val="none"/>
        </w:rPr>
      </w:r>
      <w:r/>
    </w:p>
    <w:p>
      <w:pPr>
        <w:pStyle w:val="655"/>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655"/>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color w:val="000000"/>
          <w:sz w:val="24"/>
          <w:szCs w:val="24"/>
          <w:highlight w:val="none"/>
        </w:rPr>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关于在政府采购中实施本国产品标准及相关政策的通知》《江苏省财政厅关于加强政府绿色采购有关事项的通知》等政府采购政策文件。</w:t>
      </w:r>
      <w:r/>
      <w:r>
        <w:rPr>
          <w:rFonts w:hint="eastAsia" w:ascii="宋体" w:hAnsi="宋体" w:cs="宋体"/>
          <w:b w:val="0"/>
          <w:bCs w:val="0"/>
          <w:color w:val="000000"/>
          <w:sz w:val="24"/>
          <w:szCs w:val="24"/>
          <w:highlight w:val="none"/>
        </w:rPr>
      </w:r>
      <w:r/>
      <w:r>
        <w:rPr>
          <w:sz w:val="21"/>
        </w:rPr>
      </w:r>
    </w:p>
    <w:p>
      <w:pPr>
        <w:pStyle w:val="655"/>
        <w:ind w:firstLine="482"/>
        <w:jc w:val="left"/>
        <w:spacing w:line="480" w:lineRule="auto"/>
        <w:tabs>
          <w:tab w:val="left" w:pos="0" w:leader="none"/>
        </w:tabs>
        <w:rPr>
          <w:rFonts w:hint="eastAsia" w:ascii="宋体" w:hAnsi="宋体" w:cs="宋体"/>
          <w:color w:val="000000"/>
          <w:sz w:val="24"/>
          <w:szCs w:val="24"/>
          <w:highlight w:val="none"/>
        </w:rPr>
        <w:outlineLvl w:val="1"/>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color w:val="000000"/>
          <w:sz w:val="24"/>
          <w:szCs w:val="24"/>
          <w:highlight w:val="none"/>
        </w:rPr>
      </w:r>
      <w:r/>
    </w:p>
    <w:p>
      <w:pPr>
        <w:pStyle w:val="655"/>
        <w:ind w:firstLine="480"/>
        <w:jc w:val="left"/>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hint="eastAsia" w:ascii="宋体" w:hAnsi="宋体" w:cs="宋体"/>
          <w:color w:val="000000"/>
          <w:sz w:val="24"/>
          <w:szCs w:val="24"/>
          <w:highlight w:val="none"/>
        </w:rPr>
      </w:r>
      <w:r/>
    </w:p>
    <w:p>
      <w:pPr>
        <w:pStyle w:val="655"/>
        <w:ind w:firstLine="480"/>
        <w:jc w:val="left"/>
        <w:spacing w:line="48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泰州市体育局</w:t>
      </w:r>
      <w:r>
        <w:rPr>
          <w:rFonts w:hint="eastAsia" w:ascii="宋体" w:hAnsi="宋体" w:eastAsia="宋体" w:cs="宋体"/>
          <w:color w:val="000000"/>
          <w:sz w:val="24"/>
          <w:szCs w:val="24"/>
          <w:highlight w:val="none"/>
          <w:lang w:eastAsia="zh-CN"/>
        </w:rPr>
      </w:r>
      <w:r/>
    </w:p>
    <w:p>
      <w:pPr>
        <w:pStyle w:val="655"/>
        <w:ind w:firstLine="480"/>
        <w:jc w:val="left"/>
        <w:spacing w:line="48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地址：泰州市海陵区城南街道鼓楼南路 368 号       </w:t>
      </w:r>
      <w:r>
        <w:rPr>
          <w:rFonts w:hint="eastAsia" w:ascii="宋体" w:hAnsi="宋体" w:cs="宋体"/>
          <w:color w:val="000000"/>
          <w:sz w:val="24"/>
          <w:szCs w:val="24"/>
          <w:highlight w:val="none"/>
        </w:rPr>
      </w:r>
      <w:r/>
    </w:p>
    <w:p>
      <w:pPr>
        <w:pStyle w:val="655"/>
        <w:ind w:firstLine="480"/>
        <w:jc w:val="left"/>
        <w:spacing w:line="48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赵先生，</w:t>
      </w:r>
      <w:r>
        <w:rPr>
          <w:rFonts w:hint="eastAsia" w:ascii="宋体" w:hAnsi="宋体" w:cs="宋体"/>
          <w:color w:val="000000"/>
          <w:sz w:val="24"/>
          <w:szCs w:val="24"/>
          <w:highlight w:val="none"/>
        </w:rPr>
        <w:t xml:space="preserve">0523-</w:t>
      </w:r>
      <w:r>
        <w:rPr>
          <w:rFonts w:hint="eastAsia" w:ascii="宋体" w:hAnsi="宋体" w:cs="宋体"/>
          <w:color w:val="000000"/>
          <w:sz w:val="24"/>
          <w:szCs w:val="24"/>
          <w:highlight w:val="none"/>
          <w:lang w:val="en-US" w:eastAsia="zh-CN"/>
        </w:rPr>
        <w:t xml:space="preserve">86833401</w:t>
      </w:r>
      <w:r>
        <w:rPr>
          <w:rFonts w:ascii="宋体" w:hAnsi="宋体" w:eastAsia="宋体" w:cs="宋体"/>
          <w:color w:val="000000"/>
          <w:sz w:val="24"/>
          <w:szCs w:val="24"/>
          <w:highlight w:val="none"/>
          <w:lang w:val="en-US" w:eastAsia="zh-CN"/>
        </w:rPr>
      </w:r>
      <w:r/>
    </w:p>
    <w:p>
      <w:pPr>
        <w:pStyle w:val="655"/>
        <w:ind w:firstLine="480"/>
        <w:jc w:val="left"/>
        <w:spacing w:line="48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655"/>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称：江苏经纬会计师事务所有限公司　　　　　　　　　　</w:t>
      </w:r>
      <w:r>
        <w:rPr>
          <w:rFonts w:hint="eastAsia" w:ascii="宋体" w:hAnsi="宋体" w:cs="宋体"/>
          <w:color w:val="000000"/>
          <w:sz w:val="24"/>
          <w:szCs w:val="24"/>
          <w:highlight w:val="none"/>
        </w:rPr>
      </w:r>
      <w:r/>
    </w:p>
    <w:p>
      <w:pPr>
        <w:pStyle w:val="655"/>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址：泰州市人民东路37号　　　　　　　　　　</w:t>
      </w:r>
      <w:r>
        <w:rPr>
          <w:rFonts w:hint="eastAsia" w:ascii="宋体" w:hAnsi="宋体" w:cs="宋体"/>
          <w:color w:val="000000"/>
          <w:sz w:val="24"/>
          <w:szCs w:val="24"/>
          <w:highlight w:val="none"/>
        </w:rPr>
      </w:r>
      <w:r/>
    </w:p>
    <w:p>
      <w:pPr>
        <w:pStyle w:val="655"/>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联系方式：电话，</w:t>
      </w:r>
      <w:r>
        <w:rPr>
          <w:rFonts w:hint="eastAsia" w:ascii="宋体" w:hAnsi="宋体" w:cs="宋体"/>
          <w:color w:val="000000"/>
          <w:spacing w:val="15"/>
          <w:sz w:val="24"/>
          <w:szCs w:val="24"/>
          <w:highlight w:val="none"/>
        </w:rPr>
        <w:t xml:space="preserve">0523-86213810，邮箱，jsjwzbdl@163.com</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55"/>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55"/>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项目联系人：刘先生，</w:t>
      </w:r>
      <w:r>
        <w:rPr>
          <w:rFonts w:hint="eastAsia" w:ascii="宋体" w:hAnsi="宋体" w:cs="宋体"/>
          <w:color w:val="000000"/>
          <w:sz w:val="24"/>
          <w:szCs w:val="24"/>
          <w:highlight w:val="none"/>
        </w:rPr>
        <w:t xml:space="preserve">0523-86213810</w:t>
      </w:r>
      <w:r>
        <w:rPr>
          <w:rFonts w:hint="eastAsia" w:ascii="宋体" w:hAnsi="宋体" w:cs="宋体"/>
          <w:color w:val="000000"/>
          <w:sz w:val="24"/>
          <w:szCs w:val="24"/>
          <w:highlight w:val="none"/>
        </w:rPr>
      </w:r>
      <w:r/>
    </w:p>
    <w:p>
      <w:pPr>
        <w:pStyle w:val="655"/>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ind w:firstLine="3132"/>
        <w:keepLines/>
        <w:keepNext/>
        <w:pageBreakBefore w:val="0"/>
        <w:spacing w:line="576" w:lineRule="auto"/>
        <w:rPr>
          <w:rFonts w:hint="eastAsia"/>
          <w:b/>
          <w:color w:val="000000"/>
          <w:sz w:val="24"/>
          <w:szCs w:val="24"/>
          <w:highlight w:val="none"/>
        </w:rPr>
        <w:outlineLvl w:val="0"/>
      </w:pPr>
      <w:r/>
      <w:bookmarkEnd w:id="2"/>
      <w:r/>
      <w:bookmarkStart w:id="4" w:name="_Toc25250"/>
      <w:r>
        <w:rPr>
          <w:rFonts w:hint="eastAsia"/>
          <w:b/>
          <w:color w:val="000000"/>
          <w:sz w:val="24"/>
          <w:szCs w:val="24"/>
          <w:highlight w:val="none"/>
        </w:rPr>
        <w:t xml:space="preserve">第二章</w:t>
      </w:r>
      <w:r>
        <w:rPr>
          <w:b/>
          <w:color w:val="000000"/>
          <w:sz w:val="24"/>
          <w:szCs w:val="24"/>
          <w:highlight w:val="none"/>
        </w:rPr>
        <w:t xml:space="preserve"> </w:t>
      </w:r>
      <w:r>
        <w:rPr>
          <w:rFonts w:hint="eastAsia"/>
          <w:b/>
          <w:color w:val="000000"/>
          <w:sz w:val="24"/>
          <w:szCs w:val="24"/>
          <w:highlight w:val="none"/>
        </w:rPr>
        <w:t xml:space="preserve">投标人须知</w:t>
      </w:r>
      <w:bookmarkEnd w:id="4"/>
      <w:r>
        <w:rPr>
          <w:rFonts w:hint="eastAsia"/>
          <w:b/>
          <w:color w:val="000000"/>
          <w:sz w:val="24"/>
          <w:szCs w:val="24"/>
          <w:highlight w:val="none"/>
        </w:rPr>
      </w:r>
      <w:r/>
    </w:p>
    <w:p>
      <w:pPr>
        <w:pStyle w:val="655"/>
        <w:jc w:val="center"/>
        <w:pageBreakBefore w:val="0"/>
        <w:spacing w:line="480" w:lineRule="auto"/>
        <w:widowControl/>
        <w:rPr>
          <w:rFonts w:ascii="宋体" w:hAnsi="宋体" w:cs="宋体"/>
          <w:color w:val="000000"/>
          <w:sz w:val="24"/>
          <w:szCs w:val="24"/>
          <w:highlight w:val="none"/>
        </w:rPr>
      </w:pPr>
      <w:r>
        <w:rPr>
          <w:rFonts w:hint="eastAsia" w:ascii="宋体" w:hAnsi="宋体" w:cs="宋体"/>
          <w:color w:val="000000"/>
          <w:sz w:val="24"/>
          <w:highlight w:val="none"/>
        </w:rPr>
        <w:t xml:space="preserve">投标须知前附表</w:t>
      </w:r>
      <w:r>
        <w:rPr>
          <w:rFonts w:ascii="宋体" w:hAnsi="宋体" w:cs="宋体"/>
          <w:color w:val="000000"/>
          <w:sz w:val="24"/>
          <w:szCs w:val="24"/>
          <w:highlight w:val="none"/>
        </w:rPr>
      </w:r>
      <w:r/>
    </w:p>
    <w:tbl>
      <w:tblPr>
        <w:tblW w:w="914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9"/>
        <w:gridCol w:w="8395"/>
      </w:tblGrid>
      <w:tr>
        <w:trPr/>
        <w:tc>
          <w:tcPr>
            <w:tcBorders>
              <w:top w:val="single" w:color="000000" w:sz="6" w:space="0"/>
              <w:left w:val="single" w:color="000000" w:sz="6" w:space="0"/>
              <w:bottom w:val="single" w:color="000000" w:sz="6" w:space="0"/>
              <w:right w:val="single" w:color="000000" w:sz="6" w:space="0"/>
            </w:tcBorders>
            <w:tcW w:w="749" w:type="dxa"/>
            <w:vAlign w:val="top"/>
            <w:textDirection w:val="lrTb"/>
            <w:noWrap w:val="false"/>
          </w:tcPr>
          <w:p>
            <w:pPr>
              <w:pStyle w:val="655"/>
              <w:jc w:val="center"/>
              <w:spacing w:line="480" w:lineRule="auto"/>
              <w:rPr>
                <w:rFonts w:hint="eastAsia"/>
                <w:color w:val="000000"/>
                <w:szCs w:val="24"/>
                <w:highlight w:val="none"/>
              </w:rPr>
            </w:pPr>
            <w:r>
              <w:rPr>
                <w:rFonts w:hint="eastAsia" w:ascii="宋体" w:hAnsi="宋体" w:cs="宋体"/>
                <w:b/>
                <w:bCs/>
                <w:color w:val="000000"/>
                <w:sz w:val="24"/>
                <w:szCs w:val="24"/>
                <w:highlight w:val="none"/>
                <w:lang w:val="zh-CN"/>
              </w:rPr>
              <w:t xml:space="preserve">序号</w:t>
            </w:r>
            <w:r>
              <w:rPr>
                <w:rFonts w:hint="eastAsia"/>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655"/>
              <w:jc w:val="center"/>
              <w:spacing w:line="480" w:lineRule="auto"/>
              <w:rPr>
                <w:color w:val="000000"/>
                <w:szCs w:val="24"/>
                <w:highlight w:val="none"/>
              </w:rPr>
            </w:pPr>
            <w:r>
              <w:rPr>
                <w:rFonts w:hint="eastAsia" w:ascii="宋体" w:hAnsi="宋体" w:cs="宋体"/>
                <w:b/>
                <w:bCs/>
                <w:color w:val="000000"/>
                <w:sz w:val="24"/>
                <w:szCs w:val="24"/>
                <w:highlight w:val="none"/>
                <w:lang w:val="zh-CN"/>
              </w:rPr>
              <w:t xml:space="preserve">内  容</w:t>
            </w:r>
            <w:r>
              <w:rPr>
                <w:color w:val="000000"/>
                <w:szCs w:val="24"/>
                <w:highlight w:val="none"/>
              </w:rPr>
            </w:r>
            <w:r/>
          </w:p>
        </w:tc>
      </w:tr>
      <w:tr>
        <w:trPr>
          <w:trHeight w:val="590"/>
        </w:trPr>
        <w:tc>
          <w:tcPr>
            <w:tcBorders>
              <w:top w:val="single" w:color="000000" w:sz="6" w:space="0"/>
              <w:left w:val="single" w:color="000000" w:sz="6" w:space="0"/>
              <w:bottom w:val="none" w:color="000000" w:sz="4" w:space="0"/>
              <w:right w:val="single" w:color="000000" w:sz="6" w:space="0"/>
            </w:tcBorders>
            <w:tcW w:w="749" w:type="dxa"/>
            <w:vAlign w:val="center"/>
            <w:textDirection w:val="lrTb"/>
            <w:noWrap w:val="false"/>
          </w:tcPr>
          <w:p>
            <w:pPr>
              <w:pStyle w:val="655"/>
              <w:jc w:val="center"/>
              <w:spacing w:line="480" w:lineRule="auto"/>
              <w:rPr>
                <w:rFonts w:ascii="仿宋_GB2312" w:hAnsi="仿宋_GB2312" w:eastAsia="仿宋_GB2312" w:cs="宋体"/>
                <w:color w:val="000000"/>
                <w:sz w:val="30"/>
                <w:szCs w:val="24"/>
                <w:highlight w:val="none"/>
              </w:rPr>
            </w:pPr>
            <w:r>
              <w:rPr>
                <w:rFonts w:hint="eastAsia" w:ascii="宋体" w:hAnsi="宋体" w:cs="宋体"/>
                <w:color w:val="000000"/>
                <w:sz w:val="24"/>
                <w:szCs w:val="24"/>
                <w:highlight w:val="none"/>
                <w:lang w:val="zh-CN"/>
              </w:rPr>
              <w:t xml:space="preserve">1</w:t>
            </w:r>
            <w:r>
              <w:rPr>
                <w:rFonts w:ascii="仿宋_GB2312" w:hAnsi="仿宋_GB2312" w:eastAsia="仿宋_GB2312" w:cs="宋体"/>
                <w:color w:val="000000"/>
                <w:sz w:val="30"/>
                <w:szCs w:val="24"/>
                <w:highlight w:val="none"/>
              </w:rPr>
            </w:r>
            <w:r/>
          </w:p>
        </w:tc>
        <w:tc>
          <w:tcPr>
            <w:tcBorders>
              <w:top w:val="single" w:color="000000" w:sz="6" w:space="0"/>
              <w:left w:val="single" w:color="000000" w:sz="6" w:space="0"/>
              <w:bottom w:val="none" w:color="000000" w:sz="4" w:space="0"/>
              <w:right w:val="single" w:color="000000" w:sz="6" w:space="0"/>
            </w:tcBorders>
            <w:tcW w:w="8400" w:type="dxa"/>
            <w:vAlign w:val="center"/>
            <w:textDirection w:val="lrTb"/>
            <w:noWrap w:val="false"/>
          </w:tcPr>
          <w:p>
            <w:pPr>
              <w:pStyle w:val="655"/>
              <w:spacing w:line="480" w:lineRule="auto"/>
              <w:rPr>
                <w:rFonts w:hint="eastAsia"/>
                <w:color w:val="000000"/>
                <w:szCs w:val="24"/>
                <w:highlight w:val="none"/>
              </w:rPr>
            </w:pPr>
            <w:r>
              <w:rPr>
                <w:rFonts w:hint="eastAsia" w:ascii="宋体" w:hAnsi="宋体" w:cs="宋体"/>
                <w:color w:val="000000"/>
                <w:sz w:val="24"/>
                <w:szCs w:val="24"/>
                <w:highlight w:val="none"/>
                <w:lang w:val="zh-CN"/>
              </w:rPr>
              <w:t xml:space="preserve">项目名称：2026-2028泰州马拉松赛事运营服务项目</w:t>
            </w:r>
            <w:r>
              <w:rPr>
                <w:rFonts w:hint="eastAsia"/>
                <w:color w:val="000000"/>
                <w:szCs w:val="24"/>
                <w:highlight w:val="none"/>
              </w:rPr>
            </w:r>
            <w:r/>
          </w:p>
        </w:tc>
      </w:tr>
      <w:tr>
        <w:trPr>
          <w:trHeight w:val="66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655"/>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2</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655"/>
              <w:spacing w:line="480" w:lineRule="auto"/>
              <w:rPr>
                <w:color w:val="000000"/>
                <w:szCs w:val="24"/>
                <w:highlight w:val="none"/>
              </w:rPr>
            </w:pPr>
            <w:r>
              <w:rPr>
                <w:rFonts w:hint="eastAsia" w:ascii="宋体" w:hAnsi="宋体" w:cs="宋体"/>
                <w:bCs/>
                <w:color w:val="000000"/>
                <w:sz w:val="24"/>
                <w:szCs w:val="24"/>
                <w:highlight w:val="none"/>
              </w:rPr>
              <w:t xml:space="preserve">招标代理单位</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江苏经纬会计师事务所有限公司</w:t>
            </w:r>
            <w:r>
              <w:rPr>
                <w:color w:val="000000"/>
                <w:szCs w:val="24"/>
                <w:highlight w:val="none"/>
              </w:rPr>
            </w:r>
            <w:r/>
          </w:p>
          <w:p>
            <w:pPr>
              <w:pStyle w:val="655"/>
              <w:spacing w:line="480" w:lineRule="auto"/>
              <w:rPr>
                <w:color w:val="000000"/>
                <w:szCs w:val="24"/>
                <w:highlight w:val="none"/>
              </w:rPr>
            </w:pPr>
            <w:r>
              <w:rPr>
                <w:rFonts w:hint="eastAsia" w:ascii="宋体" w:hAnsi="宋体" w:cs="宋体"/>
                <w:bCs/>
                <w:color w:val="000000"/>
                <w:sz w:val="24"/>
                <w:szCs w:val="24"/>
                <w:highlight w:val="none"/>
              </w:rPr>
              <w:t xml:space="preserve">招标代理单位地址</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泰州市人民东路37号</w:t>
            </w:r>
            <w:r>
              <w:rPr>
                <w:color w:val="000000"/>
                <w:szCs w:val="24"/>
                <w:highlight w:val="none"/>
              </w:rPr>
            </w:r>
            <w:r/>
          </w:p>
        </w:tc>
      </w:tr>
      <w:tr>
        <w:trPr>
          <w:trHeight w:val="55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655"/>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3</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655"/>
              <w:spacing w:line="480" w:lineRule="auto"/>
              <w:rPr>
                <w:color w:val="000000"/>
                <w:szCs w:val="24"/>
                <w:highlight w:val="none"/>
              </w:rPr>
            </w:pPr>
            <w:r>
              <w:rPr>
                <w:rFonts w:hint="eastAsia" w:ascii="宋体" w:hAnsi="宋体" w:cs="宋体"/>
                <w:color w:val="000000"/>
                <w:sz w:val="24"/>
                <w:szCs w:val="24"/>
                <w:highlight w:val="none"/>
                <w:lang w:val="zh-CN"/>
              </w:rPr>
              <w:t xml:space="preserve">招标方式：公开招标</w:t>
            </w:r>
            <w:r>
              <w:rPr>
                <w:color w:val="000000"/>
                <w:szCs w:val="24"/>
                <w:highlight w:val="none"/>
              </w:rPr>
            </w:r>
            <w:r/>
          </w:p>
        </w:tc>
      </w:tr>
      <w:tr>
        <w:trPr>
          <w:trHeight w:val="203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655"/>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4</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655"/>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投标保证金：无</w:t>
            </w:r>
            <w:r>
              <w:rPr>
                <w:rFonts w:hint="eastAsia" w:ascii="宋体" w:hAnsi="宋体" w:cs="宋体"/>
                <w:color w:val="000000"/>
                <w:sz w:val="24"/>
                <w:szCs w:val="24"/>
                <w:highlight w:val="none"/>
              </w:rPr>
            </w:r>
            <w:r/>
          </w:p>
          <w:p>
            <w:pPr>
              <w:pStyle w:val="655"/>
              <w:spacing w:line="480" w:lineRule="auto"/>
              <w:rPr>
                <w:rFonts w:eastAsia="仿宋_GB2312"/>
                <w:color w:val="000000"/>
                <w:highlight w:val="none"/>
              </w:rPr>
            </w:pPr>
            <w:r>
              <w:rPr>
                <w:rFonts w:hint="eastAsia" w:ascii="宋体" w:hAnsi="宋体" w:cs="宋体"/>
                <w:color w:val="000000"/>
                <w:sz w:val="24"/>
                <w:szCs w:val="24"/>
                <w:highlight w:val="none"/>
              </w:rPr>
              <w:t xml:space="preserve">履约保证金：</w:t>
            </w:r>
            <w:r>
              <w:rPr>
                <w:rFonts w:hint="eastAsia" w:ascii="宋体" w:hAnsi="宋体"/>
                <w:b w:val="0"/>
                <w:bCs w:val="0"/>
                <w:color w:val="000000"/>
                <w:sz w:val="24"/>
                <w:highlight w:val="none"/>
              </w:rPr>
              <w:t xml:space="preserve">中标总价10%</w:t>
            </w:r>
            <w:r>
              <w:rPr>
                <w:rFonts w:hint="eastAsia" w:ascii="宋体" w:hAnsi="宋体" w:cs="宋体"/>
                <w:b w:val="0"/>
                <w:bCs w:val="0"/>
                <w:color w:val="000000"/>
                <w:sz w:val="24"/>
                <w:szCs w:val="24"/>
                <w:highlight w:val="none"/>
              </w:rPr>
              <w:t xml:space="preserve">，</w:t>
            </w:r>
            <w:r>
              <w:rPr>
                <w:rFonts w:hint="eastAsia" w:ascii="宋体" w:hAnsi="宋体" w:cs="宋体"/>
                <w:color w:val="000000"/>
                <w:sz w:val="24"/>
                <w:szCs w:val="24"/>
                <w:highlight w:val="none"/>
              </w:rPr>
              <w:t xml:space="preserve">合同签订前以银行转账、支票、汇票、本票或者金融机构</w:t>
            </w:r>
            <w:r>
              <w:rPr>
                <w:rFonts w:hint="eastAsia" w:ascii="宋体" w:hAnsi="宋体" w:cs="宋体"/>
                <w:strike w:val="0"/>
                <w:color w:val="000000"/>
                <w:sz w:val="24"/>
                <w:szCs w:val="24"/>
                <w:highlight w:val="none"/>
              </w:rPr>
              <w:t xml:space="preserve">出具的保函</w:t>
            </w:r>
            <w:r>
              <w:rPr>
                <w:rFonts w:hint="eastAsia" w:ascii="宋体" w:hAnsi="宋体" w:cs="宋体"/>
                <w:strike w:val="0"/>
                <w:color w:val="000000"/>
                <w:sz w:val="24"/>
                <w:szCs w:val="24"/>
                <w:highlight w:val="none"/>
              </w:rPr>
              <w:t xml:space="preserve">、</w:t>
            </w:r>
            <w:r>
              <w:rPr>
                <w:rFonts w:hint="eastAsia" w:ascii="宋体" w:hAnsi="宋体" w:cs="宋体"/>
                <w:color w:val="000000"/>
                <w:sz w:val="24"/>
                <w:szCs w:val="24"/>
                <w:highlight w:val="none"/>
              </w:rPr>
              <w:t xml:space="preserve">电子保函、保险机构出具的保证保险等非现金形式提交；项目服务期满不计利息退还。</w:t>
            </w:r>
            <w:r>
              <w:rPr>
                <w:rFonts w:eastAsia="仿宋_GB2312"/>
                <w:color w:val="000000"/>
                <w:highlight w:val="none"/>
              </w:rPr>
            </w:r>
            <w:r/>
          </w:p>
        </w:tc>
      </w:tr>
      <w:tr>
        <w:trP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655"/>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5</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655"/>
              <w:spacing w:line="480" w:lineRule="auto"/>
              <w:rPr>
                <w:color w:val="000000"/>
                <w:szCs w:val="24"/>
                <w:highlight w:val="none"/>
              </w:rPr>
            </w:pPr>
            <w:r>
              <w:rPr>
                <w:rFonts w:hint="eastAsia" w:ascii="宋体" w:hAnsi="宋体" w:cs="宋体"/>
                <w:color w:val="000000"/>
                <w:sz w:val="24"/>
                <w:szCs w:val="24"/>
                <w:highlight w:val="none"/>
                <w:lang w:val="zh-CN"/>
              </w:rPr>
              <w:t xml:space="preserve">投标有效期：开标后90</w:t>
            </w:r>
            <w:r>
              <w:rPr>
                <w:rFonts w:hint="eastAsia" w:ascii="宋体" w:hAnsi="宋体" w:cs="宋体"/>
                <w:bCs/>
                <w:color w:val="000000"/>
                <w:sz w:val="24"/>
                <w:szCs w:val="24"/>
                <w:highlight w:val="none"/>
                <w:lang w:val="zh-CN"/>
              </w:rPr>
              <w:t xml:space="preserve"> </w:t>
            </w:r>
            <w:r>
              <w:rPr>
                <w:rFonts w:hint="eastAsia" w:ascii="宋体" w:hAnsi="宋体" w:cs="宋体"/>
                <w:color w:val="000000"/>
                <w:sz w:val="24"/>
                <w:szCs w:val="24"/>
                <w:highlight w:val="none"/>
                <w:lang w:val="zh-CN"/>
              </w:rPr>
              <w:t xml:space="preserve">天</w:t>
            </w:r>
            <w:r>
              <w:rPr>
                <w:color w:val="000000"/>
                <w:szCs w:val="24"/>
                <w:highlight w:val="none"/>
              </w:rPr>
            </w:r>
            <w:r/>
          </w:p>
        </w:tc>
      </w:tr>
      <w:tr>
        <w:trP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655"/>
              <w:jc w:val="center"/>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655"/>
              <w:spacing w:line="48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投标文件的制作要求：</w:t>
            </w:r>
            <w:r>
              <w:rPr>
                <w:rFonts w:hint="eastAsia" w:ascii="宋体" w:hAnsi="宋体" w:cs="宋体"/>
                <w:b/>
                <w:bCs/>
                <w:color w:val="000000"/>
                <w:sz w:val="24"/>
                <w:szCs w:val="24"/>
                <w:highlight w:val="none"/>
                <w:lang w:val="zh-CN"/>
              </w:rPr>
            </w:r>
            <w:r/>
          </w:p>
          <w:p>
            <w:pPr>
              <w:pStyle w:val="655"/>
              <w:ind w:firstLine="482"/>
              <w:spacing w:line="480" w:lineRule="auto"/>
              <w:rPr>
                <w:rFonts w:hint="eastAsia" w:ascii="宋体"/>
                <w:b/>
                <w:bCs/>
                <w:color w:val="000000"/>
                <w:sz w:val="24"/>
                <w:szCs w:val="24"/>
                <w:highlight w:val="none"/>
              </w:rPr>
            </w:pPr>
            <w:r>
              <w:rPr>
                <w:rFonts w:hint="eastAsia" w:ascii="宋体"/>
                <w:b/>
                <w:bCs/>
                <w:color w:val="000000"/>
                <w:sz w:val="24"/>
                <w:szCs w:val="24"/>
                <w:highlight w:val="none"/>
              </w:rPr>
              <w:t xml:space="preserve">本次采购采用“苏采云”系统进行政府采购活动。</w:t>
            </w:r>
            <w:r>
              <w:rPr>
                <w:rFonts w:hint="eastAsia" w:ascii="宋体"/>
                <w:b/>
                <w:bCs/>
                <w:color w:val="000000"/>
                <w:sz w:val="24"/>
                <w:szCs w:val="24"/>
                <w:highlight w:val="none"/>
              </w:rPr>
            </w:r>
            <w:r/>
          </w:p>
          <w:p>
            <w:pPr>
              <w:pStyle w:val="668"/>
              <w:ind w:left="0" w:firstLine="482"/>
              <w:spacing w:line="360" w:lineRule="auto"/>
              <w:rPr>
                <w:rFonts w:ascii="宋体" w:hAnsi="宋体" w:cs="宋体"/>
                <w:b/>
                <w:bCs/>
                <w:i/>
                <w:iCs/>
                <w:color w:val="000000"/>
                <w:sz w:val="24"/>
                <w:szCs w:val="24"/>
                <w:highlight w:val="none"/>
              </w:rPr>
            </w:pPr>
            <w:r>
              <w:rPr>
                <w:rFonts w:ascii="宋体" w:hAnsi="宋体" w:cs="宋体"/>
                <w:b/>
                <w:bCs/>
                <w:i/>
                <w:iCs/>
                <w:color w:val="000000"/>
                <w:sz w:val="24"/>
                <w:szCs w:val="24"/>
                <w:highlight w:val="none"/>
              </w:rPr>
              <w:t xml:space="preserve">供应商</w:t>
            </w:r>
            <w:r>
              <w:rPr>
                <w:rFonts w:hint="eastAsia" w:ascii="宋体" w:hAnsi="宋体" w:cs="宋体"/>
                <w:b/>
                <w:bCs/>
                <w:i/>
                <w:iCs/>
                <w:color w:val="000000"/>
                <w:sz w:val="24"/>
                <w:szCs w:val="24"/>
                <w:highlight w:val="none"/>
              </w:rPr>
              <w:t xml:space="preserve">须在</w:t>
            </w:r>
            <w:r>
              <w:rPr>
                <w:rFonts w:hint="eastAsia" w:ascii="宋体" w:hAnsi="宋体" w:cs="宋体"/>
                <w:b/>
                <w:bCs/>
                <w:i/>
                <w:iCs/>
                <w:color w:val="000000"/>
                <w:sz w:val="24"/>
                <w:szCs w:val="24"/>
                <w:highlight w:val="none"/>
                <w:lang w:val="en-US" w:eastAsia="zh-CN"/>
              </w:rPr>
              <w:t xml:space="preserve">招标</w:t>
            </w:r>
            <w:r>
              <w:rPr>
                <w:rFonts w:hint="eastAsia" w:ascii="宋体" w:hAnsi="宋体" w:cs="宋体"/>
                <w:b/>
                <w:bCs/>
                <w:i/>
                <w:iCs/>
                <w:color w:val="000000"/>
                <w:sz w:val="24"/>
                <w:szCs w:val="24"/>
                <w:highlight w:val="none"/>
              </w:rPr>
              <w:t xml:space="preserve">公告发布之日起5个工作日内完成注册并办理CA证书后登录“苏采云”政府采购一体化平台，选择本项目点击“我要参与”并下载本项目采购文件，未按上述要求在规定时间内获取采购文件产生的后果由供应商自行承担。</w:t>
            </w:r>
            <w:r>
              <w:rPr>
                <w:rFonts w:ascii="宋体" w:hAnsi="宋体" w:cs="宋体"/>
                <w:b/>
                <w:bCs/>
                <w:i/>
                <w:iCs/>
                <w:color w:val="000000"/>
                <w:sz w:val="24"/>
                <w:szCs w:val="24"/>
                <w:highlight w:val="none"/>
              </w:rPr>
            </w:r>
            <w:r/>
          </w:p>
          <w:p>
            <w:pPr>
              <w:pStyle w:val="655"/>
              <w:ind w:firstLine="482"/>
              <w:spacing w:line="48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CA办理指南详见：http://www.ccgp-jiangsu.gov.cn/help/help.html</w:t>
            </w:r>
            <w:r>
              <w:rPr>
                <w:rFonts w:ascii="宋体" w:hAnsi="宋体" w:cs="宋体"/>
                <w:b/>
                <w:bCs/>
                <w:color w:val="000000"/>
                <w:sz w:val="24"/>
                <w:szCs w:val="24"/>
                <w:highlight w:val="none"/>
              </w:rPr>
            </w:r>
            <w:r/>
          </w:p>
          <w:p>
            <w:pPr>
              <w:pStyle w:val="668"/>
              <w:ind w:left="0" w:firstLine="48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“苏采云”</w:t>
            </w:r>
            <w:r>
              <w:rPr>
                <w:rFonts w:hint="eastAsia" w:ascii="宋体" w:hAnsi="宋体" w:cs="宋体"/>
                <w:b/>
                <w:bCs/>
                <w:color w:val="000000"/>
                <w:sz w:val="24"/>
                <w:szCs w:val="24"/>
                <w:highlight w:val="none"/>
              </w:rPr>
              <w:t xml:space="preserve">网址：</w:t>
            </w:r>
            <w:r>
              <w:rPr>
                <w:rFonts w:ascii="宋体" w:hAnsi="宋体" w:cs="宋体"/>
                <w:b/>
                <w:bCs/>
                <w:color w:val="000000"/>
                <w:sz w:val="24"/>
                <w:szCs w:val="24"/>
                <w:highlight w:val="none"/>
              </w:rPr>
              <w:fldChar w:fldCharType="begin"/>
            </w:r>
            <w:r>
              <w:rPr>
                <w:rFonts w:ascii="宋体" w:hAnsi="宋体" w:cs="宋体"/>
                <w:b/>
                <w:bCs/>
                <w:color w:val="000000"/>
                <w:sz w:val="24"/>
                <w:szCs w:val="24"/>
                <w:highlight w:val="none"/>
              </w:rPr>
              <w:instrText xml:space="preserve"> HYPERLINK "http://jszfcg.jsczt.cn/jszc/login" </w:instrText>
            </w:r>
            <w:r>
              <w:rPr>
                <w:rFonts w:ascii="宋体" w:hAnsi="宋体" w:cs="宋体"/>
                <w:b/>
                <w:bCs/>
                <w:color w:val="000000"/>
                <w:sz w:val="24"/>
                <w:szCs w:val="24"/>
                <w:highlight w:val="none"/>
              </w:rPr>
              <w:fldChar w:fldCharType="separate"/>
            </w:r>
            <w:r>
              <w:rPr>
                <w:rStyle w:val="679"/>
                <w:rFonts w:ascii="宋体" w:hAnsi="宋体" w:cs="宋体"/>
                <w:b/>
                <w:bCs/>
                <w:color w:val="000000"/>
                <w:sz w:val="24"/>
                <w:szCs w:val="24"/>
                <w:highlight w:val="none"/>
              </w:rPr>
              <w:t xml:space="preserve">http://jszfcg.jsczt.cn/jszc/login</w:t>
            </w:r>
            <w:r>
              <w:rPr>
                <w:rFonts w:ascii="宋体" w:hAnsi="宋体" w:cs="宋体"/>
                <w:b/>
                <w:bCs/>
                <w:color w:val="000000"/>
                <w:sz w:val="24"/>
                <w:szCs w:val="24"/>
                <w:highlight w:val="none"/>
              </w:rPr>
              <w:fldChar w:fldCharType="end"/>
            </w:r>
            <w:r>
              <w:rPr>
                <w:rFonts w:ascii="宋体" w:hAnsi="宋体" w:cs="宋体"/>
                <w:b/>
                <w:bCs/>
                <w:color w:val="000000"/>
                <w:sz w:val="24"/>
                <w:szCs w:val="24"/>
                <w:highlight w:val="none"/>
              </w:rPr>
            </w:r>
            <w:r/>
          </w:p>
          <w:p>
            <w:pPr>
              <w:pStyle w:val="668"/>
              <w:ind w:left="0" w:firstLine="482"/>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供应商须认真阅读操作指南，</w:t>
            </w:r>
            <w:r>
              <w:rPr>
                <w:rFonts w:ascii="宋体" w:hAnsi="宋体" w:cs="宋体"/>
                <w:b/>
                <w:bCs/>
                <w:color w:val="000000"/>
                <w:sz w:val="24"/>
                <w:szCs w:val="24"/>
                <w:highlight w:val="none"/>
              </w:rPr>
              <w:t xml:space="preserve">按要求制作、上传电子响应文件（技术支持电话：0523-87633965、0523-86897512；客服QQ：709339244、1195486789。有关本次</w:t>
            </w:r>
            <w:r>
              <w:rPr>
                <w:rFonts w:hint="eastAsia" w:ascii="宋体" w:hAnsi="宋体" w:cs="宋体"/>
                <w:b/>
                <w:bCs/>
                <w:color w:val="000000"/>
                <w:sz w:val="24"/>
                <w:szCs w:val="24"/>
                <w:highlight w:val="none"/>
              </w:rPr>
              <w:t xml:space="preserve">采购</w:t>
            </w:r>
            <w:r>
              <w:rPr>
                <w:rFonts w:ascii="宋体" w:hAnsi="宋体" w:cs="宋体"/>
                <w:b/>
                <w:bCs/>
                <w:color w:val="000000"/>
                <w:sz w:val="24"/>
                <w:szCs w:val="24"/>
                <w:highlight w:val="none"/>
              </w:rPr>
              <w:t xml:space="preserve">的事项若存在变动或修改，敬请及时关注“江苏政府采购网”发布的更正公告。</w:t>
            </w:r>
            <w:r>
              <w:rPr>
                <w:rFonts w:hint="eastAsia"/>
                <w:color w:val="000000"/>
                <w:szCs w:val="24"/>
                <w:highlight w:val="none"/>
              </w:rPr>
            </w:r>
            <w:r/>
          </w:p>
        </w:tc>
      </w:tr>
      <w:tr>
        <w:trP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655"/>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7</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655"/>
              <w:spacing w:line="480" w:lineRule="auto"/>
              <w:rPr>
                <w:rFonts w:hint="eastAsia" w:eastAsia="宋体"/>
                <w:color w:val="000000"/>
                <w:szCs w:val="24"/>
                <w:highlight w:val="none"/>
                <w:lang w:eastAsia="zh-CN"/>
              </w:rPr>
            </w:pPr>
            <w:r>
              <w:rPr>
                <w:rFonts w:hint="eastAsia" w:ascii="宋体" w:hAnsi="宋体" w:cs="宋体"/>
                <w:color w:val="000000"/>
                <w:sz w:val="24"/>
                <w:szCs w:val="24"/>
                <w:highlight w:val="none"/>
                <w:lang w:val="zh-CN"/>
              </w:rPr>
              <w:t xml:space="preserve">签订合同地点：</w:t>
            </w:r>
            <w:r>
              <w:rPr>
                <w:rFonts w:hint="eastAsia" w:ascii="宋体" w:hAnsi="宋体" w:cs="宋体"/>
                <w:color w:val="000000"/>
                <w:sz w:val="24"/>
                <w:szCs w:val="24"/>
                <w:highlight w:val="none"/>
                <w:lang w:eastAsia="zh-CN"/>
              </w:rPr>
              <w:t xml:space="preserve">泰州市体育局</w:t>
            </w:r>
            <w:r>
              <w:rPr>
                <w:rFonts w:hint="eastAsia" w:eastAsia="宋体"/>
                <w:color w:val="000000"/>
                <w:szCs w:val="24"/>
                <w:highlight w:val="none"/>
                <w:lang w:eastAsia="zh-CN"/>
              </w:rPr>
            </w:r>
            <w:r/>
          </w:p>
        </w:tc>
      </w:tr>
      <w:tr>
        <w:trPr>
          <w:trHeight w:val="858"/>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655"/>
              <w:jc w:val="center"/>
              <w:spacing w:line="480" w:lineRule="auto"/>
              <w:rPr>
                <w:color w:val="000000"/>
                <w:szCs w:val="24"/>
                <w:highlight w:val="none"/>
              </w:rPr>
            </w:pPr>
            <w:r>
              <w:rPr>
                <w:color w:val="000000"/>
                <w:szCs w:val="24"/>
                <w:highlight w:val="none"/>
              </w:rPr>
              <w:t xml:space="preserve">8</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655"/>
              <w:spacing w:after="0" w:line="360" w:lineRule="auto"/>
              <w:rPr>
                <w:rFonts w:ascii="Times New Roman" w:hAnsi="Times New Roman"/>
                <w:color w:val="000000"/>
                <w:highlight w:val="none"/>
              </w:rPr>
            </w:pPr>
            <w:r>
              <w:rPr>
                <w:rFonts w:hint="eastAsia"/>
                <w:bCs/>
                <w:color w:val="000000"/>
                <w:sz w:val="24"/>
                <w:szCs w:val="24"/>
                <w:highlight w:val="none"/>
              </w:rPr>
              <w:t xml:space="preserve">本项目招标代理费</w:t>
            </w:r>
            <w:r>
              <w:rPr>
                <w:rFonts w:hint="eastAsia"/>
                <w:bCs/>
                <w:color w:val="000000"/>
                <w:sz w:val="24"/>
                <w:szCs w:val="24"/>
                <w:highlight w:val="none"/>
                <w:lang w:val="en-US" w:eastAsia="zh-CN"/>
              </w:rPr>
              <w:t xml:space="preserve">29800</w:t>
            </w:r>
            <w:r>
              <w:rPr>
                <w:rFonts w:hint="eastAsia"/>
                <w:bCs/>
                <w:color w:val="000000"/>
                <w:sz w:val="24"/>
                <w:szCs w:val="24"/>
                <w:highlight w:val="none"/>
              </w:rPr>
              <w:t xml:space="preserve">元，招标代理工作完成后采购人支付给代理机构</w:t>
            </w:r>
            <w:r>
              <w:rPr>
                <w:rFonts w:hint="eastAsia"/>
                <w:bCs/>
                <w:color w:val="000000"/>
                <w:sz w:val="24"/>
                <w:szCs w:val="24"/>
                <w:highlight w:val="none"/>
                <w:lang w:eastAsia="zh-CN"/>
              </w:rPr>
              <w:t xml:space="preserve">。</w:t>
            </w:r>
            <w:r>
              <w:rPr>
                <w:rFonts w:ascii="Times New Roman" w:hAnsi="Times New Roman"/>
                <w:color w:val="000000"/>
                <w:highlight w:val="none"/>
              </w:rPr>
            </w:r>
            <w:r/>
          </w:p>
        </w:tc>
      </w:tr>
    </w:tbl>
    <w:p>
      <w:pPr>
        <w:pStyle w:val="655"/>
        <w:jc w:val="center"/>
        <w:pageBreakBefore/>
        <w:spacing w:line="360" w:lineRule="auto"/>
        <w:rPr>
          <w:color w:val="000000"/>
          <w:szCs w:val="24"/>
          <w:highlight w:val="none"/>
        </w:rPr>
      </w:pPr>
      <w:r/>
      <w:bookmarkStart w:id="5" w:name="_Hlk117514635"/>
      <w:r>
        <w:rPr>
          <w:rFonts w:hint="eastAsia" w:ascii="宋体" w:hAnsi="宋体" w:cs="宋体"/>
          <w:b/>
          <w:color w:val="000000"/>
          <w:sz w:val="28"/>
          <w:szCs w:val="24"/>
          <w:highlight w:val="none"/>
        </w:rPr>
        <w:t xml:space="preserve">一   总则</w:t>
      </w:r>
      <w:r>
        <w:rPr>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一、招标项目</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lang w:eastAsia="zh-CN"/>
        </w:rPr>
        <w:t xml:space="preserve">2026-2028泰州马拉松赛事运营服务项目</w:t>
      </w:r>
      <w:r>
        <w:rPr>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二、投标费用</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投标人应自行承担其编制投标文件以及递交投标文件参加招投标过程所产生之一切费用。无论招投标结果如何，招标人及其代理机构对上述费用不负任何责任。</w:t>
      </w:r>
      <w:r>
        <w:rPr>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三、招标文件</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1、招标文件的组成 </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本文件及依法对本文件所做的书面澄清或修改的内容均为招标文件的组成部分。</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2、招标文件的澄清、修改</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投标人在获取招标文件后，如有疑问需要澄清，应在规定的时间前以书面形式向招标人提出，如无疑问,视作投标人完全响应招标文件的条款和要求。</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招标文件各项条款最终解释权归招标人和招标代理机构，投标人对招标人提供的招标文件所做出的推论、解释和结论，招标人概不负责。投标人由于对招标文件的任何推论和误解以及招标人对有关问题的口头解释所造成的后果，均由投标人自负。</w:t>
      </w:r>
      <w:r>
        <w:rPr>
          <w:color w:val="000000"/>
          <w:szCs w:val="24"/>
          <w:highlight w:val="none"/>
        </w:rPr>
      </w:r>
      <w:r/>
    </w:p>
    <w:p>
      <w:pPr>
        <w:pStyle w:val="655"/>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招标人有权对已发出的招标文件进行必要的澄清或修改。招标人可视具体情况，延长投标截止时间和开标时间。</w:t>
      </w:r>
      <w:r>
        <w:rPr>
          <w:rFonts w:hint="eastAsia"/>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四、投标人的义务</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1、投标人应当认真阅读招标文件，完全明了招标项目之名称、用途、数量、质量要求和履约期限，完全明了投标人所应具备的资格条件。</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2、投标人应当按照招标文件的要求编制投标文件。投标文件应对招标文件提出的实质性要求和条件做出完全响应。</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3、投标人应在投标截止时间前按招标文件规定方式提交投标文件。</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4、投标人不得相互串通投标报价，不得排挤其他投标人的公平竞争，损害招标人或者其他投标人合法权益。投标人不得与招标人串通投标，损害国家利益，公众利益或者他人的合法权益。</w:t>
      </w:r>
      <w:r>
        <w:rPr>
          <w:color w:val="000000"/>
          <w:szCs w:val="24"/>
          <w:highlight w:val="none"/>
        </w:rPr>
      </w:r>
      <w:r/>
    </w:p>
    <w:p>
      <w:pPr>
        <w:pStyle w:val="655"/>
        <w:jc w:val="center"/>
        <w:spacing w:line="360" w:lineRule="auto"/>
        <w:rPr>
          <w:color w:val="000000"/>
          <w:szCs w:val="24"/>
          <w:highlight w:val="none"/>
        </w:rPr>
      </w:pPr>
      <w:r>
        <w:rPr>
          <w:rFonts w:hint="eastAsia" w:ascii="宋体" w:hAnsi="宋体" w:cs="宋体"/>
          <w:b/>
          <w:color w:val="000000"/>
          <w:sz w:val="28"/>
          <w:szCs w:val="24"/>
          <w:highlight w:val="none"/>
        </w:rPr>
        <w:t xml:space="preserve">二   投标文件</w:t>
      </w:r>
      <w:r>
        <w:rPr>
          <w:color w:val="000000"/>
          <w:szCs w:val="24"/>
          <w:highlight w:val="none"/>
        </w:rPr>
      </w:r>
      <w:r/>
    </w:p>
    <w:p>
      <w:pPr>
        <w:pStyle w:val="655"/>
        <w:numPr>
          <w:ilvl w:val="0"/>
          <w:numId w:val="3"/>
        </w:numPr>
        <w:ind w:firstLine="472"/>
        <w:spacing w:line="360" w:lineRule="auto"/>
        <w:rPr>
          <w:rFonts w:hint="eastAsia" w:ascii="宋体"/>
          <w:b/>
          <w:bCs/>
          <w:color w:val="000000"/>
          <w:sz w:val="24"/>
          <w:szCs w:val="24"/>
          <w:highlight w:val="none"/>
        </w:rPr>
      </w:pPr>
      <w:r>
        <w:rPr>
          <w:rFonts w:hint="eastAsia" w:ascii="宋体"/>
          <w:b/>
          <w:bCs/>
          <w:color w:val="000000"/>
          <w:sz w:val="24"/>
          <w:szCs w:val="24"/>
          <w:highlight w:val="none"/>
        </w:rPr>
        <w:t xml:space="preserve">本次采购采用“苏采云”系统进行政府采购活动。</w:t>
      </w:r>
      <w:r>
        <w:rPr>
          <w:rFonts w:hint="eastAsia" w:ascii="宋体"/>
          <w:b/>
          <w:bCs/>
          <w:color w:val="000000"/>
          <w:sz w:val="24"/>
          <w:szCs w:val="24"/>
          <w:highlight w:val="none"/>
        </w:rPr>
      </w:r>
      <w:r/>
    </w:p>
    <w:p>
      <w:pPr>
        <w:pStyle w:val="668"/>
        <w:ind w:left="0" w:firstLine="482"/>
        <w:spacing w:line="360" w:lineRule="auto"/>
        <w:rPr>
          <w:rFonts w:ascii="宋体" w:hAnsi="宋体" w:cs="宋体"/>
          <w:b/>
          <w:bCs/>
          <w:i/>
          <w:iCs/>
          <w:color w:val="000000"/>
          <w:sz w:val="24"/>
          <w:szCs w:val="24"/>
          <w:highlight w:val="none"/>
        </w:rPr>
      </w:pPr>
      <w:r>
        <w:rPr>
          <w:rFonts w:ascii="宋体" w:hAnsi="宋体" w:cs="宋体"/>
          <w:b/>
          <w:bCs/>
          <w:i/>
          <w:iCs/>
          <w:color w:val="000000"/>
          <w:sz w:val="24"/>
          <w:szCs w:val="24"/>
          <w:highlight w:val="none"/>
        </w:rPr>
        <w:t xml:space="preserve">供应商</w:t>
      </w:r>
      <w:r>
        <w:rPr>
          <w:rFonts w:hint="eastAsia" w:ascii="宋体" w:hAnsi="宋体" w:cs="宋体"/>
          <w:b/>
          <w:bCs/>
          <w:i/>
          <w:iCs/>
          <w:color w:val="000000"/>
          <w:sz w:val="24"/>
          <w:szCs w:val="24"/>
          <w:highlight w:val="none"/>
        </w:rPr>
        <w:t xml:space="preserve">须在</w:t>
      </w:r>
      <w:r>
        <w:rPr>
          <w:rFonts w:hint="eastAsia" w:ascii="宋体" w:hAnsi="宋体" w:cs="宋体"/>
          <w:b/>
          <w:bCs/>
          <w:i/>
          <w:iCs/>
          <w:color w:val="000000"/>
          <w:sz w:val="24"/>
          <w:szCs w:val="24"/>
          <w:highlight w:val="none"/>
          <w:lang w:val="en-US" w:eastAsia="zh-CN"/>
        </w:rPr>
        <w:t xml:space="preserve">招标</w:t>
      </w:r>
      <w:r>
        <w:rPr>
          <w:rFonts w:hint="eastAsia" w:ascii="宋体" w:hAnsi="宋体" w:cs="宋体"/>
          <w:b/>
          <w:bCs/>
          <w:i/>
          <w:iCs/>
          <w:color w:val="000000"/>
          <w:sz w:val="24"/>
          <w:szCs w:val="24"/>
          <w:highlight w:val="none"/>
        </w:rPr>
        <w:t xml:space="preserve">公告发布之日起5个工作日内完成注册并办理CA证书后登录“苏采云”政府采购一体化平台，选择本项目点击“我要参与”并下载本项目采购文件，未按上述要求在规定时间内获取采购文件产生的后果由供应商自行承担。</w:t>
      </w:r>
      <w:r>
        <w:rPr>
          <w:rFonts w:ascii="宋体" w:hAnsi="宋体" w:cs="宋体"/>
          <w:b/>
          <w:bCs/>
          <w:i/>
          <w:iCs/>
          <w:color w:val="000000"/>
          <w:sz w:val="24"/>
          <w:szCs w:val="24"/>
          <w:highlight w:val="none"/>
        </w:rPr>
      </w:r>
      <w:r/>
    </w:p>
    <w:p>
      <w:pPr>
        <w:pStyle w:val="655"/>
        <w:ind w:firstLine="482"/>
        <w:spacing w:line="48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CA办理指南详见：http://www.ccgp-jiangsu.gov.cn/help/help.html</w:t>
      </w:r>
      <w:r>
        <w:rPr>
          <w:rFonts w:ascii="宋体" w:hAnsi="宋体" w:cs="宋体"/>
          <w:b/>
          <w:bCs/>
          <w:color w:val="000000"/>
          <w:sz w:val="24"/>
          <w:szCs w:val="24"/>
          <w:highlight w:val="none"/>
        </w:rPr>
      </w:r>
      <w:r/>
    </w:p>
    <w:p>
      <w:pPr>
        <w:pStyle w:val="668"/>
        <w:ind w:left="0" w:firstLine="48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“苏采云”</w:t>
      </w:r>
      <w:r>
        <w:rPr>
          <w:rFonts w:hint="eastAsia" w:ascii="宋体" w:hAnsi="宋体" w:cs="宋体"/>
          <w:b/>
          <w:bCs/>
          <w:color w:val="000000"/>
          <w:sz w:val="24"/>
          <w:szCs w:val="24"/>
          <w:highlight w:val="none"/>
        </w:rPr>
        <w:t xml:space="preserve">网址：</w:t>
      </w:r>
      <w:r>
        <w:rPr>
          <w:rFonts w:ascii="宋体" w:hAnsi="宋体" w:cs="宋体"/>
          <w:b/>
          <w:bCs/>
          <w:color w:val="000000"/>
          <w:sz w:val="24"/>
          <w:szCs w:val="24"/>
          <w:highlight w:val="none"/>
        </w:rPr>
        <w:fldChar w:fldCharType="begin"/>
      </w:r>
      <w:r>
        <w:rPr>
          <w:rFonts w:ascii="宋体" w:hAnsi="宋体" w:cs="宋体"/>
          <w:b/>
          <w:bCs/>
          <w:color w:val="000000"/>
          <w:sz w:val="24"/>
          <w:szCs w:val="24"/>
          <w:highlight w:val="none"/>
        </w:rPr>
        <w:instrText xml:space="preserve"> HYPERLINK "http://jszfcg.jsczt.cn/jszc/login" </w:instrText>
      </w:r>
      <w:r>
        <w:rPr>
          <w:rFonts w:ascii="宋体" w:hAnsi="宋体" w:cs="宋体"/>
          <w:b/>
          <w:bCs/>
          <w:color w:val="000000"/>
          <w:sz w:val="24"/>
          <w:szCs w:val="24"/>
          <w:highlight w:val="none"/>
        </w:rPr>
        <w:fldChar w:fldCharType="separate"/>
      </w:r>
      <w:r>
        <w:rPr>
          <w:rStyle w:val="679"/>
          <w:rFonts w:ascii="宋体" w:hAnsi="宋体" w:cs="宋体"/>
          <w:b/>
          <w:bCs/>
          <w:color w:val="000000"/>
          <w:sz w:val="24"/>
          <w:szCs w:val="24"/>
          <w:highlight w:val="none"/>
        </w:rPr>
        <w:t xml:space="preserve">http://jszfcg.jsczt.cn/jszc/login</w:t>
      </w:r>
      <w:r>
        <w:rPr>
          <w:rFonts w:ascii="宋体" w:hAnsi="宋体" w:cs="宋体"/>
          <w:b/>
          <w:bCs/>
          <w:color w:val="000000"/>
          <w:sz w:val="24"/>
          <w:szCs w:val="24"/>
          <w:highlight w:val="none"/>
        </w:rPr>
        <w:fldChar w:fldCharType="end"/>
      </w:r>
      <w:r>
        <w:rPr>
          <w:rFonts w:ascii="宋体" w:hAnsi="宋体" w:cs="宋体"/>
          <w:b/>
          <w:bCs/>
          <w:color w:val="000000"/>
          <w:sz w:val="24"/>
          <w:szCs w:val="24"/>
          <w:highlight w:val="none"/>
        </w:rPr>
      </w:r>
      <w:r/>
    </w:p>
    <w:p>
      <w:pPr>
        <w:pStyle w:val="668"/>
        <w:ind w:left="0" w:firstLine="482"/>
        <w:spacing w:line="360" w:lineRule="auto"/>
        <w:rPr>
          <w:b/>
          <w:bCs/>
          <w:color w:val="000000"/>
          <w:highlight w:val="none"/>
        </w:rPr>
      </w:pPr>
      <w:r>
        <w:rPr>
          <w:rFonts w:hint="eastAsia" w:ascii="宋体" w:hAnsi="宋体" w:cs="宋体"/>
          <w:b/>
          <w:bCs/>
          <w:color w:val="000000"/>
          <w:sz w:val="24"/>
          <w:szCs w:val="24"/>
          <w:highlight w:val="none"/>
        </w:rPr>
        <w:t xml:space="preserve">供应商须认真阅读操作指南，</w:t>
      </w:r>
      <w:r>
        <w:rPr>
          <w:rFonts w:ascii="宋体" w:hAnsi="宋体" w:cs="宋体"/>
          <w:b/>
          <w:bCs/>
          <w:color w:val="000000"/>
          <w:sz w:val="24"/>
          <w:szCs w:val="24"/>
          <w:highlight w:val="none"/>
        </w:rPr>
        <w:t xml:space="preserve">按要求制作、上传电子响应文件（技术支持电话：0523-87633965、0523-86897512；客服QQ：709339244、1195486789。有关本次</w:t>
      </w:r>
      <w:r>
        <w:rPr>
          <w:rFonts w:hint="eastAsia" w:ascii="宋体" w:hAnsi="宋体" w:cs="宋体"/>
          <w:b/>
          <w:bCs/>
          <w:color w:val="000000"/>
          <w:sz w:val="24"/>
          <w:szCs w:val="24"/>
          <w:highlight w:val="none"/>
        </w:rPr>
        <w:t xml:space="preserve">采购</w:t>
      </w:r>
      <w:r>
        <w:rPr>
          <w:rFonts w:ascii="宋体" w:hAnsi="宋体" w:cs="宋体"/>
          <w:b/>
          <w:bCs/>
          <w:color w:val="000000"/>
          <w:sz w:val="24"/>
          <w:szCs w:val="24"/>
          <w:highlight w:val="none"/>
        </w:rPr>
        <w:t xml:space="preserve">的事项若存在变动或修改，敬请及时关注“江苏政府采购网”发布的更正公告。</w:t>
      </w:r>
      <w:r>
        <w:rPr>
          <w:b/>
          <w:bCs/>
          <w:color w:val="000000"/>
          <w:highlight w:val="none"/>
        </w:rPr>
      </w:r>
      <w:r/>
    </w:p>
    <w:p>
      <w:pPr>
        <w:pStyle w:val="655"/>
        <w:ind w:firstLine="482"/>
        <w:spacing w:line="360" w:lineRule="auto"/>
        <w:rPr>
          <w:rFonts w:hint="eastAsia" w:ascii="宋体" w:hAnsi="宋体" w:cs="宋体"/>
          <w:i/>
          <w:iCs/>
          <w:color w:val="000000"/>
          <w:sz w:val="24"/>
          <w:szCs w:val="24"/>
          <w:highlight w:val="none"/>
        </w:rPr>
      </w:pPr>
      <w:r>
        <w:rPr>
          <w:rFonts w:hint="eastAsia" w:ascii="宋体" w:hAnsi="宋体" w:cs="宋体"/>
          <w:b/>
          <w:i/>
          <w:iCs/>
          <w:color w:val="000000"/>
          <w:sz w:val="24"/>
          <w:szCs w:val="24"/>
          <w:highlight w:val="none"/>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i/>
          <w:iCs/>
          <w:color w:val="000000"/>
          <w:sz w:val="24"/>
          <w:szCs w:val="24"/>
          <w:highlight w:val="none"/>
        </w:rPr>
      </w:r>
      <w:r/>
    </w:p>
    <w:p>
      <w:pPr>
        <w:pStyle w:val="655"/>
        <w:numPr>
          <w:ilvl w:val="0"/>
          <w:numId w:val="3"/>
        </w:numPr>
        <w:ind w:firstLine="472"/>
        <w:spacing w:line="360" w:lineRule="auto"/>
        <w:rPr>
          <w:color w:val="000000"/>
          <w:sz w:val="24"/>
          <w:szCs w:val="24"/>
          <w:highlight w:val="none"/>
        </w:rPr>
      </w:pPr>
      <w:r>
        <w:rPr>
          <w:rFonts w:hint="eastAsia" w:ascii="宋体" w:hAnsi="宋体" w:cs="宋体"/>
          <w:b/>
          <w:color w:val="000000"/>
          <w:sz w:val="24"/>
          <w:szCs w:val="24"/>
          <w:highlight w:val="none"/>
        </w:rPr>
        <w:t xml:space="preserve">投标人应认真检查招标文件的内容是否齐全，如有遗漏，应及时向招标人索取，否则责任自负。</w:t>
      </w:r>
      <w:r>
        <w:rPr>
          <w:color w:val="000000"/>
          <w:sz w:val="24"/>
          <w:szCs w:val="24"/>
          <w:highlight w:val="none"/>
        </w:rPr>
      </w:r>
      <w:r/>
    </w:p>
    <w:p>
      <w:pPr>
        <w:pStyle w:val="655"/>
        <w:ind w:firstLine="482"/>
        <w:spacing w:line="360" w:lineRule="auto"/>
        <w:rPr>
          <w:color w:val="000000"/>
          <w:szCs w:val="24"/>
          <w:highlight w:val="none"/>
        </w:rPr>
      </w:pPr>
      <w:r>
        <w:rPr>
          <w:rFonts w:hint="eastAsia" w:ascii="宋体" w:hAnsi="宋体" w:cs="宋体"/>
          <w:b/>
          <w:bCs/>
          <w:color w:val="000000"/>
          <w:sz w:val="24"/>
          <w:szCs w:val="24"/>
          <w:highlight w:val="none"/>
        </w:rPr>
        <w:t xml:space="preserve">七、投标文件的制作应当符合以下要求：</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1、投标人必须依照招标文件提供的表式制作投标文件，对表式投标人可以按同样格式进行扩展。</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2、投标报价清晰准确，不存在影响其他投标人评分的严重错误。</w:t>
      </w:r>
      <w:r>
        <w:rPr>
          <w:color w:val="000000"/>
          <w:szCs w:val="24"/>
          <w:highlight w:val="none"/>
        </w:rPr>
      </w:r>
      <w:r/>
    </w:p>
    <w:p>
      <w:pPr>
        <w:pStyle w:val="6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3、投标文件主要由以下部分构成： </w:t>
      </w:r>
      <w:r>
        <w:rPr>
          <w:rFonts w:hint="eastAsia" w:ascii="宋体" w:hAnsi="宋体" w:cs="宋体"/>
          <w:color w:val="000000"/>
          <w:sz w:val="24"/>
          <w:szCs w:val="24"/>
          <w:highlight w:val="none"/>
        </w:rPr>
      </w:r>
      <w:r/>
    </w:p>
    <w:p>
      <w:pPr>
        <w:pStyle w:val="655"/>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资格条件证明文件：</w:t>
      </w:r>
      <w:r>
        <w:rPr>
          <w:rFonts w:hint="eastAsia" w:ascii="宋体" w:hAnsi="宋体" w:cs="宋体"/>
          <w:b/>
          <w:bCs/>
          <w:color w:val="000000"/>
          <w:sz w:val="24"/>
          <w:szCs w:val="24"/>
          <w:highlight w:val="none"/>
        </w:rPr>
      </w:r>
      <w:r/>
    </w:p>
    <w:p>
      <w:pPr>
        <w:pStyle w:val="655"/>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★具有独立承担民事责任的能力</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提供</w:t>
      </w:r>
      <w:r>
        <w:rPr>
          <w:rFonts w:hint="eastAsia" w:ascii="宋体" w:hAnsi="宋体" w:cs="宋体"/>
          <w:bCs/>
          <w:color w:val="000000"/>
          <w:sz w:val="24"/>
          <w:szCs w:val="24"/>
          <w:highlight w:val="none"/>
        </w:rPr>
        <w:t xml:space="preserve">法人或者其他组织的营业执照等证明文件</w:t>
      </w:r>
      <w:r>
        <w:rPr>
          <w:rFonts w:hint="eastAsia" w:ascii="宋体" w:hAnsi="宋体" w:cs="宋体"/>
          <w:bCs/>
          <w:color w:val="000000"/>
          <w:sz w:val="24"/>
          <w:szCs w:val="24"/>
          <w:highlight w:val="none"/>
          <w:lang w:eastAsia="zh-CN"/>
        </w:rPr>
        <w:t xml:space="preserve">，自然人的身份证明</w:t>
      </w:r>
      <w:r>
        <w:rPr>
          <w:rFonts w:hint="eastAsia" w:ascii="宋体" w:hAnsi="宋体" w:cs="宋体"/>
          <w:color w:val="000000"/>
          <w:sz w:val="24"/>
          <w:szCs w:val="24"/>
          <w:highlight w:val="none"/>
          <w:lang w:eastAsia="zh-CN"/>
        </w:rPr>
        <w:t xml:space="preserve">；（扫描件加盖投标人</w:t>
      </w:r>
      <w:r>
        <w:rPr>
          <w:rFonts w:hint="eastAsia" w:ascii="宋体" w:hAnsi="宋体" w:cs="宋体"/>
          <w:color w:val="000000"/>
          <w:sz w:val="24"/>
          <w:szCs w:val="24"/>
          <w:highlight w:val="none"/>
          <w:lang w:val="en-US" w:eastAsia="zh-CN"/>
        </w:rPr>
        <w:t xml:space="preserve">电子</w:t>
      </w:r>
      <w:r>
        <w:rPr>
          <w:rFonts w:hint="eastAsia" w:ascii="宋体" w:hAnsi="宋体" w:cs="宋体"/>
          <w:color w:val="000000"/>
          <w:sz w:val="24"/>
          <w:szCs w:val="24"/>
          <w:highlight w:val="none"/>
          <w:lang w:eastAsia="zh-CN"/>
        </w:rPr>
        <w:t xml:space="preserve">公章）</w:t>
      </w:r>
      <w:r>
        <w:rPr>
          <w:rFonts w:hint="eastAsia" w:ascii="宋体" w:hAnsi="宋体" w:eastAsia="宋体" w:cs="宋体"/>
          <w:color w:val="000000"/>
          <w:sz w:val="24"/>
          <w:szCs w:val="24"/>
          <w:highlight w:val="none"/>
          <w:lang w:eastAsia="zh-CN"/>
        </w:rPr>
      </w:r>
      <w:r/>
    </w:p>
    <w:p>
      <w:pPr>
        <w:pStyle w:val="655"/>
        <w:ind w:firstLine="480"/>
        <w:spacing w:line="360" w:lineRule="auto"/>
        <w:rPr>
          <w:rFonts w:hint="eastAsia"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年度的财务状况报告（提供审计报告或财务报表，成立不满一年不需提供）</w:t>
      </w:r>
      <w:r>
        <w:rPr>
          <w:rFonts w:hint="eastAsia" w:ascii="宋体" w:hAnsi="宋体" w:eastAsia="宋体" w:cs="宋体"/>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655"/>
        <w:ind w:firstLine="480"/>
        <w:spacing w:line="360" w:lineRule="auto"/>
        <w:rPr>
          <w:rFonts w:hint="eastAsia"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月以来不少于1个月依法缴纳税收（不包括个人所得税）的相关材料，如依法免税或不需要纳税的，则应提供相应证明材料复印件；</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月以来不少于1</w:t>
      </w:r>
      <w:r>
        <w:rPr>
          <w:rFonts w:hint="eastAsia" w:ascii="宋体" w:hAnsi="宋体" w:eastAsia="宋体" w:cs="宋体"/>
          <w:color w:val="000000"/>
          <w:sz w:val="24"/>
          <w:szCs w:val="24"/>
          <w:highlight w:val="none"/>
          <w:lang w:eastAsia="zh-CN"/>
        </w:rPr>
        <w:t xml:space="preserve">个</w:t>
      </w:r>
      <w:r>
        <w:rPr>
          <w:rFonts w:hint="eastAsia" w:ascii="宋体" w:hAnsi="宋体" w:eastAsia="宋体" w:cs="宋体"/>
          <w:color w:val="000000"/>
          <w:sz w:val="24"/>
          <w:szCs w:val="24"/>
          <w:highlight w:val="none"/>
        </w:rPr>
        <w:t xml:space="preserve">月的依法缴纳社会保障资金的相关材料，如依法不需要缴纳社会保障资金的，则应提供相应证明材料</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w:t>
      </w:r>
      <w:r>
        <w:rPr>
          <w:rFonts w:hint="eastAsia" w:ascii="宋体" w:hAnsi="宋体" w:eastAsia="宋体" w:cs="宋体"/>
          <w:color w:val="000000"/>
          <w:sz w:val="24"/>
          <w:szCs w:val="24"/>
          <w:highlight w:val="none"/>
          <w:lang w:eastAsia="zh-CN"/>
        </w:rPr>
        <w:t xml:space="preserve">成立距</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文件递交截止不足30日供应商可不提供该项材料。</w:t>
      </w:r>
      <w:r>
        <w:rPr>
          <w:rFonts w:hint="eastAsia" w:ascii="Times New Roman" w:hAnsi="Times New Roman" w:eastAsia="宋体" w:cs="Times New Roman"/>
          <w:color w:val="000000"/>
          <w:sz w:val="24"/>
          <w:szCs w:val="24"/>
          <w:highlight w:val="none"/>
          <w:lang w:eastAsia="zh-CN"/>
        </w:rPr>
      </w:r>
      <w:r/>
    </w:p>
    <w:p>
      <w:pPr>
        <w:pStyle w:val="655"/>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格式自定</w:t>
      </w:r>
      <w:r>
        <w:rPr>
          <w:rFonts w:hint="eastAsia" w:ascii="宋体" w:hAnsi="宋体" w:eastAsia="宋体" w:cs="宋体"/>
          <w:b/>
          <w:bCs/>
          <w:color w:val="000000"/>
          <w:sz w:val="24"/>
          <w:szCs w:val="24"/>
          <w:highlight w:val="none"/>
        </w:rPr>
        <w:t xml:space="preserve">； </w:t>
      </w:r>
      <w:r>
        <w:rPr>
          <w:rFonts w:ascii="Times New Roman" w:hAnsi="Times New Roman" w:eastAsia="宋体" w:cs="Times New Roman"/>
          <w:color w:val="000000"/>
          <w:sz w:val="24"/>
          <w:szCs w:val="24"/>
          <w:highlight w:val="none"/>
        </w:rPr>
      </w:r>
      <w:r/>
    </w:p>
    <w:p>
      <w:pPr>
        <w:pStyle w:val="655"/>
        <w:ind w:firstLine="480"/>
        <w:spacing w:line="360" w:lineRule="auto"/>
        <w:rPr>
          <w:rFonts w:hint="eastAsia" w:ascii="宋体" w:hAnsi="宋体" w:cs="宋体"/>
          <w:b/>
          <w:bCs/>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书面声明</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6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55"/>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小微企业声明函</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lang w:val="en-US" w:eastAsia="zh-CN"/>
        </w:rPr>
        <w:t xml:space="preserve">声明</w:t>
      </w:r>
      <w:r>
        <w:rPr>
          <w:rFonts w:hint="eastAsia" w:ascii="宋体" w:hAnsi="宋体" w:eastAsia="宋体" w:cs="宋体"/>
          <w:color w:val="000000"/>
          <w:sz w:val="24"/>
          <w:szCs w:val="24"/>
          <w:highlight w:val="none"/>
          <w:lang w:eastAsia="zh-CN"/>
        </w:rPr>
        <w:t xml:space="preserve">、监狱企业</w:t>
      </w:r>
      <w:r>
        <w:rPr>
          <w:rFonts w:hint="eastAsia" w:ascii="宋体" w:hAnsi="宋体" w:eastAsia="宋体" w:cs="宋体"/>
          <w:color w:val="000000"/>
          <w:sz w:val="24"/>
          <w:szCs w:val="24"/>
          <w:highlight w:val="none"/>
          <w:lang w:val="en-US" w:eastAsia="zh-CN"/>
        </w:rPr>
        <w:t xml:space="preserve">证明材料。（如有）</w:t>
      </w:r>
      <w:r>
        <w:rPr>
          <w:rFonts w:ascii="宋体" w:hAnsi="宋体" w:eastAsia="宋体" w:cs="宋体"/>
          <w:color w:val="000000"/>
          <w:sz w:val="24"/>
          <w:szCs w:val="24"/>
          <w:highlight w:val="none"/>
          <w:lang w:val="en-US" w:eastAsia="zh-CN"/>
        </w:rPr>
      </w:r>
      <w:r/>
    </w:p>
    <w:p>
      <w:pPr>
        <w:pStyle w:val="65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t xml:space="preserve">提供信用中国查询报告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t xml:space="preserve">在上述指定网站不能查询信用信息的投标人，应提供相关证明材料（加盖</w:t>
      </w:r>
      <w:r>
        <w:rPr>
          <w:rFonts w:hint="eastAsia" w:ascii="宋体" w:hAnsi="宋体" w:eastAsia="宋体" w:cs="宋体"/>
          <w:color w:val="000000"/>
          <w:sz w:val="24"/>
          <w:szCs w:val="24"/>
          <w:highlight w:val="none"/>
          <w:lang w:val="en-US" w:eastAsia="zh-CN"/>
        </w:rPr>
        <w:t xml:space="preserve">电子</w:t>
      </w:r>
      <w:r>
        <w:rPr>
          <w:rFonts w:ascii="宋体" w:hAnsi="宋体" w:eastAsia="宋体" w:cs="宋体"/>
          <w:color w:val="000000"/>
          <w:sz w:val="24"/>
          <w:szCs w:val="24"/>
          <w:highlight w:val="none"/>
          <w:lang w:eastAsia="zh-CN"/>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5"/>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eastAsia="宋体" w:cs="宋体"/>
          <w:b/>
          <w:bCs/>
          <w:color w:val="000000"/>
          <w:sz w:val="24"/>
          <w:szCs w:val="24"/>
          <w:highlight w:val="none"/>
          <w:lang w:val="en-US" w:eastAsia="zh-CN"/>
        </w:rPr>
        <w:t xml:space="preserve">提供声明函；</w:t>
      </w:r>
      <w:r>
        <w:rPr>
          <w:rFonts w:hint="eastAsia" w:ascii="宋体" w:hAnsi="宋体" w:cs="宋体"/>
          <w:color w:val="000000"/>
          <w:sz w:val="24"/>
          <w:szCs w:val="24"/>
          <w:highlight w:val="none"/>
        </w:rPr>
      </w:r>
      <w:r/>
    </w:p>
    <w:p>
      <w:pPr>
        <w:pStyle w:val="655"/>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符合性审查：</w:t>
      </w:r>
      <w:r>
        <w:rPr>
          <w:rFonts w:hint="eastAsia" w:ascii="宋体" w:hAnsi="宋体" w:cs="宋体"/>
          <w:b/>
          <w:bCs/>
          <w:color w:val="000000"/>
          <w:sz w:val="24"/>
          <w:szCs w:val="24"/>
          <w:highlight w:val="none"/>
        </w:rPr>
      </w:r>
      <w:r/>
    </w:p>
    <w:p>
      <w:pPr>
        <w:pStyle w:val="655"/>
        <w:numPr>
          <w:ilvl w:val="0"/>
          <w:numId w:val="4"/>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★投标函</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r>
      <w:r/>
    </w:p>
    <w:p>
      <w:pPr>
        <w:pStyle w:val="6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）★投标人法定代表人授权委托书（格式见附件，法定代表人亲自参加投标的除外）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投标人法定代表人身份证复印件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授权代表身份证复印件（法定代表人亲自参加投标的除外）</w:t>
      </w:r>
      <w:r>
        <w:rPr>
          <w:rFonts w:hint="eastAsia" w:ascii="宋体" w:hAnsi="宋体" w:cs="宋体"/>
          <w:color w:val="000000"/>
          <w:sz w:val="24"/>
          <w:szCs w:val="24"/>
          <w:highlight w:val="none"/>
        </w:rPr>
      </w:r>
      <w:r/>
    </w:p>
    <w:p>
      <w:pPr>
        <w:pStyle w:val="6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）★商务条款响应表；</w:t>
      </w:r>
      <w:r>
        <w:rPr>
          <w:rFonts w:hint="eastAsia" w:ascii="宋体" w:hAnsi="宋体" w:cs="宋体"/>
          <w:color w:val="000000"/>
          <w:sz w:val="24"/>
          <w:szCs w:val="24"/>
          <w:highlight w:val="none"/>
        </w:rPr>
      </w:r>
      <w:r/>
    </w:p>
    <w:p>
      <w:pPr>
        <w:pStyle w:val="6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）★采购需求响应表；</w:t>
      </w:r>
      <w:r>
        <w:rPr>
          <w:rFonts w:hint="eastAsia" w:ascii="宋体" w:hAnsi="宋体" w:cs="宋体"/>
          <w:color w:val="000000"/>
          <w:sz w:val="24"/>
          <w:szCs w:val="24"/>
          <w:highlight w:val="none"/>
        </w:rPr>
      </w:r>
      <w:r/>
    </w:p>
    <w:p>
      <w:pPr>
        <w:pStyle w:val="655"/>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投标人认为需要提供的其他材料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657"/>
        <w:numPr>
          <w:ilvl w:val="0"/>
          <w:numId w:val="0"/>
        </w:numPr>
        <w:ind w:left="-2" w:right="210" w:firstLine="482"/>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b/>
          <w:bCs/>
          <w:color w:val="000000"/>
          <w:sz w:val="24"/>
          <w:szCs w:val="24"/>
          <w:highlight w:val="none"/>
        </w:rPr>
      </w:r>
      <w:r/>
    </w:p>
    <w:p>
      <w:pPr>
        <w:pStyle w:val="657"/>
        <w:numPr>
          <w:ilvl w:val="0"/>
          <w:numId w:val="0"/>
        </w:numPr>
        <w:ind w:left="-2" w:right="210" w:firstLine="480"/>
        <w:spacing w:line="360" w:lineRule="auto"/>
        <w:tabs>
          <w:tab w:val="left" w:pos="0" w:leader="none"/>
        </w:tabs>
        <w:rPr>
          <w:rFonts w:hint="eastAsia"/>
          <w:color w:val="000000"/>
          <w:highlight w:val="none"/>
        </w:rPr>
      </w:pPr>
      <w:r>
        <w:rPr>
          <w:rFonts w:hint="eastAsia" w:ascii="宋体" w:hAnsi="宋体" w:eastAsia="宋体" w:cs="宋体"/>
          <w:color w:val="000000"/>
          <w:sz w:val="24"/>
          <w:szCs w:val="24"/>
          <w:highlight w:val="none"/>
        </w:rPr>
        <w:t xml:space="preserve">根据评分细则需要提交的材料</w:t>
      </w:r>
      <w:r>
        <w:rPr>
          <w:rFonts w:hint="eastAsia"/>
          <w:color w:val="000000"/>
          <w:highlight w:val="none"/>
        </w:rPr>
      </w:r>
      <w:r/>
    </w:p>
    <w:p>
      <w:pPr>
        <w:pStyle w:val="657"/>
        <w:numPr>
          <w:ilvl w:val="0"/>
          <w:numId w:val="0"/>
        </w:numPr>
        <w:ind w:left="-2" w:right="210" w:firstLine="482"/>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价格折扣文件格式</w:t>
      </w:r>
      <w:r>
        <w:rPr>
          <w:rFonts w:hint="eastAsia" w:ascii="宋体" w:hAnsi="宋体" w:eastAsia="宋体" w:cs="宋体"/>
          <w:b/>
          <w:bCs/>
          <w:color w:val="000000"/>
          <w:sz w:val="24"/>
          <w:szCs w:val="24"/>
          <w:highlight w:val="none"/>
        </w:rPr>
      </w:r>
      <w:r/>
    </w:p>
    <w:p>
      <w:pPr>
        <w:pStyle w:val="6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（1）小微企业声明函</w:t>
      </w:r>
      <w:r>
        <w:rPr>
          <w:rFonts w:hint="eastAsia" w:ascii="宋体" w:hAnsi="宋体" w:cs="宋体"/>
          <w:color w:val="000000"/>
          <w:sz w:val="24"/>
          <w:szCs w:val="24"/>
          <w:highlight w:val="none"/>
        </w:rPr>
      </w:r>
      <w:r/>
    </w:p>
    <w:p>
      <w:pPr>
        <w:pStyle w:val="665"/>
        <w:ind w:firstLine="480"/>
        <w:spacing w:line="480" w:lineRule="auto"/>
        <w:rPr>
          <w:rFonts w:hint="eastAsia" w:ascii="宋体" w:hAnsi="宋体" w:cs="宋体"/>
          <w:b/>
          <w:bCs/>
          <w:color w:val="000000"/>
          <w:szCs w:val="24"/>
          <w:highlight w:val="none"/>
        </w:rPr>
      </w:pPr>
      <w:r>
        <w:rPr>
          <w:rFonts w:hint="eastAsia" w:ascii="宋体" w:hAnsi="宋体" w:cs="宋体"/>
          <w:color w:val="000000"/>
          <w:szCs w:val="21"/>
          <w:highlight w:val="none"/>
        </w:rPr>
        <w:t xml:space="preserve">落实政府采购政策需满足的资格要求证明材料，其中如为中小微企业提供符合要求的中小企业声明函；如为监狱和戒毒企业（简称监狱企业）提供由省级以上监狱管理局、戒毒管理局（含新疆生产建设兵团）出具的属于监狱企业的证明文件；如为残疾人福利</w:t>
      </w:r>
      <w:r>
        <w:rPr>
          <w:rFonts w:hint="eastAsia" w:ascii="宋体" w:hAnsi="宋体" w:cs="宋体"/>
          <w:color w:val="000000"/>
          <w:szCs w:val="21"/>
          <w:highlight w:val="none"/>
          <w:lang w:val="en-US" w:eastAsia="zh-CN"/>
        </w:rPr>
        <w:t xml:space="preserve">性</w:t>
      </w:r>
      <w:r>
        <w:rPr>
          <w:rFonts w:hint="eastAsia" w:ascii="宋体" w:hAnsi="宋体" w:cs="宋体"/>
          <w:color w:val="000000"/>
          <w:szCs w:val="21"/>
          <w:highlight w:val="none"/>
        </w:rPr>
        <w:t xml:space="preserve">单位提供符合要求的残疾人福利性单位声明函。</w:t>
      </w:r>
      <w:r>
        <w:rPr>
          <w:rFonts w:hint="eastAsia" w:ascii="宋体" w:hAnsi="宋体" w:cs="宋体"/>
          <w:b/>
          <w:bCs/>
          <w:color w:val="000000"/>
          <w:szCs w:val="24"/>
          <w:highlight w:val="none"/>
        </w:rPr>
      </w:r>
      <w:r/>
    </w:p>
    <w:p>
      <w:pPr>
        <w:pStyle w:val="655"/>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上述加★项目若有缺失或无效，将导致该投标文件作无效投标文件评定，且不允许在投标截止时间后补正。资格证明文件（</w:t>
      </w:r>
      <w:r>
        <w:rPr>
          <w:rFonts w:hint="eastAsia" w:ascii="宋体" w:hAnsi="宋体" w:cs="宋体"/>
          <w:b/>
          <w:bCs/>
          <w:color w:val="000000"/>
          <w:sz w:val="24"/>
          <w:szCs w:val="24"/>
          <w:highlight w:val="none"/>
          <w:lang w:eastAsia="zh-CN"/>
        </w:rPr>
        <w:t xml:space="preserve">扫描件</w:t>
      </w:r>
      <w:r>
        <w:rPr>
          <w:rFonts w:hint="eastAsia" w:ascii="宋体" w:hAnsi="宋体" w:cs="宋体"/>
          <w:b/>
          <w:bCs/>
          <w:color w:val="000000"/>
          <w:sz w:val="24"/>
          <w:szCs w:val="24"/>
          <w:highlight w:val="none"/>
        </w:rPr>
        <w:t xml:space="preserve">须加盖投标人公章，否则视同未提供。本采购文件所表述（指定）的公章是指刻有投标人法定名称的印章，不包括合同、财务、税务、发票等形式的业务专用章）。</w:t>
      </w:r>
      <w:r>
        <w:rPr>
          <w:rFonts w:hint="eastAsia" w:ascii="宋体" w:hAnsi="宋体" w:cs="宋体"/>
          <w:b/>
          <w:bCs/>
          <w:color w:val="000000"/>
          <w:sz w:val="24"/>
          <w:szCs w:val="24"/>
          <w:highlight w:val="none"/>
        </w:rPr>
      </w:r>
      <w:r/>
    </w:p>
    <w:p>
      <w:pPr>
        <w:pStyle w:val="655"/>
        <w:ind w:firstLine="482"/>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八、投标保证金：无</w:t>
      </w:r>
      <w:r>
        <w:rPr>
          <w:rFonts w:hint="eastAsia"/>
          <w:color w:val="000000"/>
          <w:szCs w:val="24"/>
          <w:highlight w:val="none"/>
        </w:rPr>
      </w:r>
      <w:r/>
    </w:p>
    <w:p>
      <w:pPr>
        <w:pStyle w:val="655"/>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三  投标文件递交</w:t>
      </w:r>
      <w:r>
        <w:rPr>
          <w:rFonts w:hint="eastAsia"/>
          <w:color w:val="000000"/>
          <w:szCs w:val="24"/>
          <w:highlight w:val="none"/>
        </w:rPr>
      </w:r>
      <w:r/>
    </w:p>
    <w:p>
      <w:pPr>
        <w:pStyle w:val="655"/>
        <w:ind w:firstLine="397"/>
        <w:spacing w:line="360" w:lineRule="auto"/>
        <w:rPr>
          <w:color w:val="000000"/>
          <w:szCs w:val="24"/>
          <w:highlight w:val="none"/>
        </w:rPr>
      </w:pPr>
      <w:r>
        <w:rPr>
          <w:rFonts w:hint="eastAsia" w:ascii="宋体" w:hAnsi="宋体" w:cs="宋体"/>
          <w:b/>
          <w:color w:val="000000"/>
          <w:sz w:val="24"/>
          <w:szCs w:val="24"/>
          <w:highlight w:val="none"/>
        </w:rPr>
        <w:t xml:space="preserve">九、投标文件递交</w:t>
      </w:r>
      <w:r>
        <w:rPr>
          <w:color w:val="000000"/>
          <w:szCs w:val="24"/>
          <w:highlight w:val="none"/>
        </w:rPr>
      </w:r>
      <w:r/>
    </w:p>
    <w:p>
      <w:pPr>
        <w:pStyle w:val="655"/>
        <w:ind w:firstLine="39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1、电子投标文件的递交</w:t>
      </w:r>
      <w:r>
        <w:rPr>
          <w:rFonts w:ascii="宋体" w:hAnsi="宋体" w:cs="宋体"/>
          <w:color w:val="000000"/>
          <w:sz w:val="24"/>
          <w:szCs w:val="24"/>
          <w:highlight w:val="none"/>
        </w:rPr>
      </w:r>
      <w:r/>
    </w:p>
    <w:p>
      <w:pPr>
        <w:pStyle w:val="655"/>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投标人应当按照规定，在投标截止时间前制作并上传电子投标文件。</w:t>
      </w:r>
      <w:r>
        <w:rPr>
          <w:rFonts w:hint="eastAsia" w:ascii="宋体" w:hAnsi="宋体" w:cs="宋体"/>
          <w:color w:val="000000"/>
          <w:sz w:val="24"/>
          <w:szCs w:val="24"/>
          <w:highlight w:val="none"/>
        </w:rPr>
      </w:r>
      <w:r/>
    </w:p>
    <w:p>
      <w:pPr>
        <w:pStyle w:val="655"/>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2、投标截止日期</w:t>
      </w:r>
      <w:r>
        <w:rPr>
          <w:rFonts w:hint="eastAsia" w:ascii="宋体" w:hAnsi="宋体" w:cs="宋体"/>
          <w:color w:val="000000"/>
          <w:sz w:val="24"/>
          <w:szCs w:val="24"/>
          <w:highlight w:val="none"/>
        </w:rPr>
      </w:r>
      <w:r/>
    </w:p>
    <w:p>
      <w:pPr>
        <w:pStyle w:val="655"/>
        <w:ind w:firstLine="39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 投标人上传电子投标文件的时间不得迟于招标公告中规定的投标截止时间，系统平台拒绝接收在其规定的投标截止时间后上传的任何投标文件。</w:t>
      </w:r>
      <w:r>
        <w:rPr>
          <w:rFonts w:hint="eastAsia" w:ascii="宋体" w:hAnsi="宋体" w:cs="宋体"/>
          <w:b/>
          <w:bCs/>
          <w:color w:val="000000"/>
          <w:sz w:val="24"/>
          <w:szCs w:val="24"/>
          <w:highlight w:val="none"/>
        </w:rPr>
      </w:r>
      <w:r/>
    </w:p>
    <w:p>
      <w:pPr>
        <w:pStyle w:val="655"/>
        <w:ind w:firstLine="39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投标人应充分考虑网络环境、网络带宽等风险因素，如因投标人自身原因造成的电子投标文件上传不成功由投标人自行承担全部责任。</w:t>
      </w:r>
      <w:r>
        <w:rPr>
          <w:rFonts w:hint="eastAsia" w:ascii="宋体" w:hAnsi="宋体" w:cs="宋体"/>
          <w:b/>
          <w:bCs/>
          <w:color w:val="000000"/>
          <w:sz w:val="24"/>
          <w:szCs w:val="24"/>
          <w:highlight w:val="none"/>
        </w:rPr>
      </w:r>
      <w:r/>
    </w:p>
    <w:p>
      <w:pPr>
        <w:pStyle w:val="655"/>
        <w:ind w:firstLine="397"/>
        <w:spacing w:line="360" w:lineRule="auto"/>
        <w:rPr>
          <w:rFonts w:hint="eastAsia"/>
          <w:color w:val="000000"/>
          <w:szCs w:val="24"/>
          <w:highlight w:val="none"/>
        </w:rPr>
      </w:pPr>
      <w:r>
        <w:rPr>
          <w:rFonts w:hint="eastAsia" w:ascii="宋体" w:hAnsi="宋体" w:cs="宋体"/>
          <w:color w:val="000000"/>
          <w:sz w:val="24"/>
          <w:szCs w:val="24"/>
          <w:highlight w:val="none"/>
        </w:rPr>
        <w:t xml:space="preserve">2.2代理机构可以按照规定，通过修改招标文件酌情延长投标截止日期，在此情况下，投标人的所有权利和义务以及投标人受制的截止日期均应以延长后新的截止日期为准。</w:t>
      </w:r>
      <w:r>
        <w:rPr>
          <w:rFonts w:hint="eastAsia"/>
          <w:color w:val="000000"/>
          <w:szCs w:val="24"/>
          <w:highlight w:val="none"/>
        </w:rPr>
      </w:r>
      <w:r/>
    </w:p>
    <w:p>
      <w:pPr>
        <w:pStyle w:val="655"/>
        <w:ind w:firstLine="397"/>
        <w:spacing w:line="360" w:lineRule="auto"/>
        <w:rPr>
          <w:color w:val="000000"/>
          <w:szCs w:val="24"/>
          <w:highlight w:val="none"/>
        </w:rPr>
      </w:pPr>
      <w:r>
        <w:rPr>
          <w:rFonts w:hint="eastAsia" w:ascii="宋体" w:hAnsi="宋体" w:cs="宋体"/>
          <w:b/>
          <w:color w:val="000000"/>
          <w:sz w:val="24"/>
          <w:szCs w:val="24"/>
          <w:highlight w:val="none"/>
        </w:rPr>
        <w:t xml:space="preserve">十、投标文件的修改和撤回</w:t>
      </w:r>
      <w:r>
        <w:rPr>
          <w:color w:val="000000"/>
          <w:szCs w:val="24"/>
          <w:highlight w:val="none"/>
        </w:rPr>
      </w:r>
      <w:r/>
    </w:p>
    <w:p>
      <w:pPr>
        <w:pStyle w:val="655"/>
        <w:ind w:firstLine="39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1、投标文件的撤回</w:t>
      </w:r>
      <w:r>
        <w:rPr>
          <w:rFonts w:ascii="宋体" w:hAnsi="宋体" w:cs="宋体"/>
          <w:color w:val="000000"/>
          <w:sz w:val="24"/>
          <w:szCs w:val="24"/>
          <w:highlight w:val="none"/>
        </w:rPr>
      </w:r>
      <w:r/>
    </w:p>
    <w:p>
      <w:pPr>
        <w:pStyle w:val="655"/>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投标人可在投标截止时间前，撤回其电子投标文件。</w:t>
      </w:r>
      <w:r>
        <w:rPr>
          <w:rFonts w:hint="eastAsia" w:ascii="宋体" w:hAnsi="宋体" w:cs="宋体"/>
          <w:color w:val="000000"/>
          <w:sz w:val="24"/>
          <w:szCs w:val="24"/>
          <w:highlight w:val="none"/>
        </w:rPr>
      </w:r>
      <w:r/>
    </w:p>
    <w:p>
      <w:pPr>
        <w:pStyle w:val="655"/>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2、投标文件的修改</w:t>
      </w:r>
      <w:r>
        <w:rPr>
          <w:rFonts w:hint="eastAsia" w:ascii="宋体" w:hAnsi="宋体" w:cs="宋体"/>
          <w:color w:val="000000"/>
          <w:sz w:val="24"/>
          <w:szCs w:val="24"/>
          <w:highlight w:val="none"/>
        </w:rPr>
      </w:r>
      <w:r/>
    </w:p>
    <w:p>
      <w:pPr>
        <w:pStyle w:val="655"/>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投标人可在投标截止时间前，对其电子投标文件进行修改。</w:t>
      </w:r>
      <w:r>
        <w:rPr>
          <w:rFonts w:hint="eastAsia" w:ascii="宋体" w:hAnsi="宋体" w:cs="宋体"/>
          <w:color w:val="000000"/>
          <w:sz w:val="24"/>
          <w:szCs w:val="24"/>
          <w:highlight w:val="none"/>
        </w:rPr>
      </w:r>
      <w:r/>
    </w:p>
    <w:p>
      <w:pPr>
        <w:pStyle w:val="655"/>
        <w:ind w:firstLine="397"/>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3、在投标截止时间之后，投标人不得对其电子投标文件作任何修改。</w:t>
      </w:r>
      <w:r>
        <w:rPr>
          <w:rFonts w:hint="eastAsia" w:ascii="宋体" w:hAnsi="宋体" w:cs="宋体"/>
          <w:b/>
          <w:color w:val="000000"/>
          <w:sz w:val="24"/>
          <w:szCs w:val="24"/>
          <w:highlight w:val="none"/>
        </w:rPr>
      </w:r>
      <w:r/>
    </w:p>
    <w:p>
      <w:pPr>
        <w:pStyle w:val="655"/>
        <w:jc w:val="center"/>
        <w:spacing w:line="360" w:lineRule="auto"/>
        <w:rPr>
          <w:rFonts w:hint="eastAsia" w:ascii="宋体" w:hAnsi="宋体" w:cs="宋体"/>
          <w:b/>
          <w:color w:val="000000"/>
          <w:sz w:val="28"/>
          <w:szCs w:val="24"/>
          <w:highlight w:val="none"/>
        </w:rPr>
      </w:pPr>
      <w:r>
        <w:rPr>
          <w:rFonts w:hint="eastAsia" w:ascii="宋体" w:hAnsi="宋体" w:cs="宋体"/>
          <w:b/>
          <w:color w:val="000000"/>
          <w:sz w:val="28"/>
          <w:szCs w:val="24"/>
          <w:highlight w:val="none"/>
        </w:rPr>
      </w:r>
      <w:r/>
    </w:p>
    <w:p>
      <w:pPr>
        <w:pStyle w:val="655"/>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四  投标报价</w:t>
      </w:r>
      <w:r>
        <w:rPr>
          <w:rFonts w:hint="eastAsia"/>
          <w:color w:val="000000"/>
          <w:szCs w:val="24"/>
          <w:highlight w:val="none"/>
        </w:rPr>
      </w:r>
      <w:r/>
    </w:p>
    <w:p>
      <w:pPr>
        <w:pStyle w:val="655"/>
        <w:ind w:firstLine="397"/>
        <w:spacing w:line="360" w:lineRule="auto"/>
        <w:rPr>
          <w:color w:val="000000"/>
          <w:szCs w:val="24"/>
          <w:highlight w:val="none"/>
        </w:rPr>
      </w:pPr>
      <w:r>
        <w:rPr>
          <w:rFonts w:hint="eastAsia" w:ascii="宋体" w:hAnsi="宋体" w:cs="宋体"/>
          <w:b/>
          <w:color w:val="000000"/>
          <w:sz w:val="24"/>
          <w:szCs w:val="24"/>
          <w:highlight w:val="none"/>
        </w:rPr>
        <w:t xml:space="preserve">十一、投标报价方式</w:t>
      </w:r>
      <w:r>
        <w:rPr>
          <w:color w:val="000000"/>
          <w:szCs w:val="24"/>
          <w:highlight w:val="none"/>
        </w:rPr>
      </w:r>
      <w:r/>
    </w:p>
    <w:p>
      <w:pPr>
        <w:pStyle w:val="655"/>
        <w:ind w:firstLine="397"/>
        <w:spacing w:line="360" w:lineRule="auto"/>
        <w:rPr>
          <w:color w:val="000000"/>
          <w:szCs w:val="24"/>
          <w:highlight w:val="none"/>
        </w:rPr>
      </w:pPr>
      <w:r>
        <w:rPr>
          <w:rFonts w:hint="eastAsia" w:ascii="宋体" w:hAnsi="宋体" w:cs="宋体"/>
          <w:color w:val="000000"/>
          <w:sz w:val="24"/>
          <w:szCs w:val="24"/>
          <w:highlight w:val="none"/>
        </w:rPr>
        <w:t xml:space="preserve">1、投标人应按照招标文件中提供的格式完整、正确填写投标函、开标一览表。开标一览表中的报价应与投标函中报价完全一致，</w:t>
      </w:r>
      <w:r>
        <w:rPr>
          <w:rFonts w:hint="eastAsia" w:ascii="宋体" w:hAnsi="宋体" w:cs="宋体"/>
          <w:b/>
          <w:bCs/>
          <w:color w:val="000000"/>
          <w:sz w:val="24"/>
          <w:szCs w:val="24"/>
          <w:highlight w:val="none"/>
        </w:rPr>
        <w:t xml:space="preserve">否则评标时一律按开标一览表中内容为准</w:t>
      </w:r>
      <w:r>
        <w:rPr>
          <w:rFonts w:hint="eastAsia" w:ascii="宋体" w:hAnsi="宋体" w:cs="宋体"/>
          <w:color w:val="000000"/>
          <w:sz w:val="24"/>
          <w:szCs w:val="24"/>
          <w:highlight w:val="none"/>
        </w:rPr>
        <w:t xml:space="preserve">。</w:t>
      </w:r>
      <w:r>
        <w:rPr>
          <w:color w:val="000000"/>
          <w:szCs w:val="24"/>
          <w:highlight w:val="none"/>
        </w:rPr>
      </w:r>
      <w:r/>
    </w:p>
    <w:p>
      <w:pPr>
        <w:pStyle w:val="655"/>
        <w:ind w:firstLine="397"/>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2、本项目报价为一次报价，投标人投标文件中的报价作为最终报价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655"/>
        <w:ind w:firstLine="397"/>
        <w:spacing w:line="360" w:lineRule="auto"/>
        <w:rPr>
          <w:rFonts w:ascii="宋体" w:hAnsi="宋体" w:cs="Courier New"/>
          <w:color w:val="000000"/>
          <w:sz w:val="20"/>
          <w:szCs w:val="21"/>
          <w:highlight w:val="none"/>
        </w:rPr>
      </w:pPr>
      <w:r>
        <w:rPr>
          <w:rFonts w:hint="eastAsia" w:ascii="宋体" w:hAnsi="宋体" w:cs="宋体"/>
          <w:color w:val="000000"/>
          <w:sz w:val="24"/>
          <w:szCs w:val="21"/>
          <w:highlight w:val="none"/>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rPr>
          <w:rFonts w:ascii="宋体" w:hAnsi="宋体" w:cs="Courier New"/>
          <w:color w:val="000000"/>
          <w:sz w:val="20"/>
          <w:szCs w:val="21"/>
          <w:highlight w:val="none"/>
        </w:rPr>
      </w:r>
      <w:r/>
    </w:p>
    <w:p>
      <w:pPr>
        <w:pStyle w:val="6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4、报价注意事项：</w:t>
      </w:r>
      <w:r>
        <w:rPr>
          <w:rFonts w:hint="eastAsia" w:ascii="宋体" w:hAnsi="宋体" w:cs="宋体"/>
          <w:color w:val="000000"/>
          <w:sz w:val="24"/>
          <w:szCs w:val="24"/>
          <w:highlight w:val="none"/>
        </w:rPr>
        <w:t xml:space="preserve">投标人报价时应充分考虑所有可能影响到报价的价格因素，一旦评标结束最终中标，总价将包定，不予调整。如发生漏、缺、少项，都将被认为是中标人的报价让利行为，损失自负。</w:t>
      </w:r>
      <w:r>
        <w:rPr>
          <w:rFonts w:hint="eastAsia" w:ascii="宋体" w:hAnsi="宋体" w:cs="宋体"/>
          <w:color w:val="000000"/>
          <w:sz w:val="24"/>
          <w:szCs w:val="24"/>
          <w:highlight w:val="none"/>
        </w:rPr>
      </w:r>
      <w:r/>
    </w:p>
    <w:p>
      <w:pPr>
        <w:pStyle w:val="655"/>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5、评</w:t>
      </w:r>
      <w:r>
        <w:rPr>
          <w:rFonts w:hint="eastAsia" w:ascii="宋体" w:hAnsi="宋体" w:cs="宋体"/>
          <w:b/>
          <w:bCs/>
          <w:color w:val="000000"/>
          <w:sz w:val="24"/>
          <w:szCs w:val="24"/>
          <w:highlight w:val="none"/>
        </w:rPr>
        <w:t xml:space="preserve">审过程中出现下列情形之一的，评审委员会应当启动异常低价投标（响应）审查程序：</w:t>
      </w:r>
      <w:r>
        <w:rPr>
          <w:rFonts w:hint="eastAsia" w:ascii="宋体" w:hAnsi="宋体" w:cs="宋体"/>
          <w:b/>
          <w:bCs/>
          <w:color w:val="000000"/>
          <w:sz w:val="24"/>
          <w:szCs w:val="24"/>
          <w:highlight w:val="none"/>
        </w:rPr>
      </w:r>
      <w:r/>
    </w:p>
    <w:p>
      <w:pPr>
        <w:pStyle w:val="65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（1）投标（响应）报价低于全部通过符合性审查服务供应商投标（响应）报价平均值50%的，即投标（响应）报价&lt;全部通过符合性审查服务供应商投标（响应）报价平均值×50%；</w:t>
      </w:r>
      <w:r>
        <w:rPr>
          <w:rFonts w:hint="eastAsia" w:ascii="宋体" w:hAnsi="宋体" w:eastAsia="宋体" w:cs="宋体"/>
          <w:b/>
          <w:bCs/>
          <w:color w:val="000000"/>
          <w:sz w:val="24"/>
          <w:szCs w:val="24"/>
          <w:highlight w:val="none"/>
        </w:rPr>
      </w:r>
      <w:r/>
    </w:p>
    <w:p>
      <w:pPr>
        <w:pStyle w:val="65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（2）投标（响应）报价低于通过符合性审查的次低报价服务供应商投标（响应）报价50%的，即投标（响应）报价&lt;通过符合性审查的次低报价服务供应商投标（响应）报价×50%；</w:t>
      </w:r>
      <w:r>
        <w:rPr>
          <w:rFonts w:hint="eastAsia" w:ascii="宋体" w:hAnsi="宋体" w:eastAsia="宋体" w:cs="宋体"/>
          <w:b/>
          <w:bCs/>
          <w:color w:val="000000"/>
          <w:sz w:val="24"/>
          <w:szCs w:val="24"/>
          <w:highlight w:val="none"/>
        </w:rPr>
      </w:r>
      <w:r/>
    </w:p>
    <w:p>
      <w:pPr>
        <w:pStyle w:val="65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rPr>
      </w:r>
      <w:r/>
    </w:p>
    <w:p>
      <w:pPr>
        <w:pStyle w:val="65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（4）评审委员会基于专业判断，认为服务供应商报价过低，有可能影响产品质量或者不能诚信履约的其他情形。</w:t>
      </w:r>
      <w:r>
        <w:rPr>
          <w:rFonts w:hint="eastAsia" w:ascii="宋体" w:hAnsi="宋体" w:eastAsia="宋体" w:cs="宋体"/>
          <w:b/>
          <w:bCs/>
          <w:color w:val="000000"/>
          <w:sz w:val="24"/>
          <w:szCs w:val="24"/>
          <w:highlight w:val="none"/>
        </w:rPr>
      </w:r>
      <w:r/>
    </w:p>
    <w:p>
      <w:pPr>
        <w:pStyle w:val="65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rPr>
      </w:r>
      <w:r/>
    </w:p>
    <w:p>
      <w:pPr>
        <w:pStyle w:val="65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65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rPr>
      </w:r>
      <w:r/>
    </w:p>
    <w:p>
      <w:pPr>
        <w:pStyle w:val="655"/>
        <w:ind w:firstLine="480"/>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bCs/>
          <w:color w:val="000000"/>
          <w:sz w:val="24"/>
          <w:szCs w:val="24"/>
          <w:highlight w:val="none"/>
        </w:rPr>
      </w:r>
      <w:r/>
    </w:p>
    <w:p>
      <w:pPr>
        <w:pStyle w:val="655"/>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五  开标、评标、定标</w:t>
      </w:r>
      <w:r>
        <w:rPr>
          <w:rFonts w:hint="eastAsia"/>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十二、评审、定标方法</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本项目采用综合评分法</w:t>
      </w:r>
      <w:r>
        <w:rPr>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十三、开标评标会</w:t>
      </w:r>
      <w:r>
        <w:rPr>
          <w:color w:val="000000"/>
          <w:szCs w:val="24"/>
          <w:highlight w:val="none"/>
        </w:rPr>
      </w:r>
      <w:r/>
    </w:p>
    <w:p>
      <w:pPr>
        <w:pStyle w:val="655"/>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代理机构将在招标公告中规定的时间和地点组织公开开标。投标人按照</w:t>
      </w:r>
      <w:r>
        <w:rPr>
          <w:rFonts w:hint="eastAsia" w:ascii="宋体" w:hAnsi="宋体" w:cs="宋体"/>
          <w:color w:val="000000"/>
          <w:sz w:val="24"/>
          <w:szCs w:val="24"/>
          <w:highlight w:val="none"/>
          <w:lang w:val="en-US" w:eastAsia="zh-CN"/>
        </w:rPr>
        <w:t xml:space="preserve">苏采云</w:t>
      </w:r>
      <w:r>
        <w:rPr>
          <w:rFonts w:hint="eastAsia" w:ascii="宋体" w:hAnsi="宋体" w:cs="宋体"/>
          <w:color w:val="000000"/>
          <w:sz w:val="24"/>
          <w:szCs w:val="24"/>
          <w:highlight w:val="none"/>
        </w:rPr>
        <w:t xml:space="preserve">系统《操作手册》规定，参加开标活动，</w:t>
      </w:r>
      <w:r>
        <w:rPr>
          <w:rFonts w:hint="eastAsia" w:ascii="宋体" w:hAnsi="宋体" w:cs="宋体"/>
          <w:b/>
          <w:bCs/>
          <w:color w:val="000000"/>
          <w:sz w:val="24"/>
          <w:szCs w:val="24"/>
          <w:highlight w:val="none"/>
        </w:rPr>
        <w:t xml:space="preserve">并在苏采云系统规定的时间内对投标文件进行解密。</w:t>
      </w:r>
      <w:r>
        <w:rPr>
          <w:rFonts w:ascii="宋体" w:hAnsi="宋体" w:cs="宋体"/>
          <w:color w:val="000000"/>
          <w:sz w:val="24"/>
          <w:szCs w:val="24"/>
          <w:highlight w:val="none"/>
        </w:rPr>
      </w:r>
      <w:r/>
    </w:p>
    <w:p>
      <w:pPr>
        <w:pStyle w:val="655"/>
        <w:ind w:firstLine="482"/>
        <w:spacing w:line="360" w:lineRule="auto"/>
        <w:rPr>
          <w:rFonts w:hint="eastAsia"/>
          <w:color w:val="000000"/>
          <w:szCs w:val="24"/>
          <w:highlight w:val="none"/>
        </w:rPr>
      </w:pPr>
      <w:r>
        <w:rPr>
          <w:rFonts w:hint="eastAsia" w:ascii="宋体" w:hAnsi="宋体" w:cs="宋体"/>
          <w:b/>
          <w:color w:val="000000"/>
          <w:sz w:val="24"/>
          <w:szCs w:val="24"/>
          <w:highlight w:val="none"/>
        </w:rPr>
        <w:t xml:space="preserve">十四、</w:t>
      </w:r>
      <w:r>
        <w:rPr>
          <w:rFonts w:hint="eastAsia" w:ascii="宋体" w:hAnsi="宋体" w:cs="宋体"/>
          <w:color w:val="000000"/>
          <w:sz w:val="24"/>
          <w:szCs w:val="24"/>
          <w:highlight w:val="none"/>
        </w:rPr>
        <w:t xml:space="preserve">“苏采云”将自动对项目进行开标，并宣读各投标人的《开标一览表》。</w:t>
      </w:r>
      <w:r>
        <w:rPr>
          <w:rFonts w:hint="eastAsia"/>
          <w:color w:val="000000"/>
          <w:szCs w:val="24"/>
          <w:highlight w:val="none"/>
        </w:rPr>
      </w:r>
      <w:r/>
    </w:p>
    <w:p>
      <w:pPr>
        <w:pStyle w:val="655"/>
        <w:ind w:firstLine="482"/>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十五、</w:t>
      </w:r>
      <w:r>
        <w:rPr>
          <w:rFonts w:hint="eastAsia" w:ascii="宋体" w:hAnsi="宋体" w:cs="宋体"/>
          <w:color w:val="000000"/>
          <w:sz w:val="24"/>
          <w:szCs w:val="24"/>
          <w:highlight w:val="none"/>
        </w:rPr>
        <w:t xml:space="preserve">投标人在开标过程中涉及的签到、投标文件解密、开标结果确认等工作，应按照《江苏省政府采购管理交易系统（苏采云）供应商操作手册》规定执行。</w:t>
      </w:r>
      <w:r>
        <w:rPr>
          <w:rFonts w:hint="eastAsia" w:ascii="宋体" w:hAnsi="宋体" w:cs="宋体"/>
          <w:b/>
          <w:bCs/>
          <w:color w:val="000000"/>
          <w:sz w:val="24"/>
          <w:szCs w:val="24"/>
          <w:highlight w:val="none"/>
        </w:rPr>
        <w:t xml:space="preserve">投标人在苏采云系统规定时间内未解密，超时视同解密失败，放弃投标。</w:t>
      </w:r>
      <w:r>
        <w:rPr>
          <w:rFonts w:ascii="宋体" w:hAnsi="宋体" w:cs="宋体"/>
          <w:color w:val="000000"/>
          <w:sz w:val="24"/>
          <w:szCs w:val="24"/>
          <w:highlight w:val="none"/>
        </w:rPr>
      </w:r>
      <w:r/>
    </w:p>
    <w:p>
      <w:pPr>
        <w:pStyle w:val="655"/>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如果对开标过程和开标记录有疑义，应当根据《江苏省政府采购管理交易系统（苏采云）供应商操作手册》规定提出，如“江苏政府采购‘苏采云’系统”中《开标一览表》宣布后5分钟内未提出的，视同认可开标结果。</w:t>
      </w:r>
      <w:r>
        <w:rPr>
          <w:rFonts w:hint="eastAsia" w:ascii="宋体" w:hAnsi="宋体" w:cs="宋体"/>
          <w:color w:val="000000"/>
          <w:sz w:val="24"/>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十六、</w:t>
      </w:r>
      <w:r>
        <w:rPr>
          <w:rFonts w:hint="eastAsia" w:ascii="宋体" w:hAnsi="宋体" w:cs="宋体"/>
          <w:color w:val="000000"/>
          <w:sz w:val="24"/>
          <w:szCs w:val="24"/>
          <w:highlight w:val="none"/>
        </w:rPr>
        <w:t xml:space="preserve">投标文件出现下列情况之一的，将作为无效投标文件处理，无效投标文件不予参加评标。</w:t>
      </w:r>
      <w:r>
        <w:rPr>
          <w:color w:val="000000"/>
          <w:szCs w:val="24"/>
          <w:highlight w:val="none"/>
        </w:rPr>
      </w:r>
      <w:r/>
    </w:p>
    <w:p>
      <w:pPr>
        <w:pStyle w:val="655"/>
        <w:ind w:firstLine="480"/>
        <w:spacing w:line="360" w:lineRule="auto"/>
        <w:rPr>
          <w:rFonts w:hint="eastAsia"/>
          <w:b/>
          <w:bCs/>
          <w:color w:val="000000"/>
          <w:szCs w:val="24"/>
          <w:highlight w:val="none"/>
        </w:rPr>
      </w:pPr>
      <w:r>
        <w:rPr>
          <w:rFonts w:hint="eastAsia" w:ascii="宋体" w:hAnsi="宋体" w:cs="宋体"/>
          <w:b/>
          <w:bCs/>
          <w:color w:val="000000"/>
          <w:sz w:val="24"/>
          <w:szCs w:val="24"/>
          <w:highlight w:val="none"/>
        </w:rPr>
        <w:t xml:space="preserve">1、投标人未按照招标文件要求上传电子投标文件的、未在规定时间内成功解密电子投标文件的；</w:t>
      </w:r>
      <w:r>
        <w:rPr>
          <w:rFonts w:hint="eastAsia"/>
          <w:b/>
          <w:bCs/>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2、投标函未加盖投标人公章；</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3、授权委托书无投标人公章、法定代表人的印鉴（或签名）；</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4、投标文件未按招标文件规定的格式、内容和要求编制，投标文件字迹潦草、模糊、难以辨认；</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5、投标人在一份投标文件中，对同一招标项目报有两个或多个报价，且未书面确定以哪个报价为准；</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6、投标人在投标报价中存在严重错误，影响对其他投标人的评分；</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7、投标人资格不满足要求，或投标材料所述情况和所附相关资料不实的； </w:t>
      </w:r>
      <w:r>
        <w:rPr>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十七、评标、定标</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评标由依法组建的评标委员会负责。定标时根据评标委员会的书面评标报告和推荐的中标候选人确定中标人。</w:t>
      </w:r>
      <w:r>
        <w:rPr>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十八、投标文件的澄清</w:t>
      </w:r>
      <w:r>
        <w:rPr>
          <w:color w:val="000000"/>
          <w:szCs w:val="24"/>
          <w:highlight w:val="none"/>
        </w:rPr>
      </w:r>
      <w:r/>
    </w:p>
    <w:p>
      <w:pPr>
        <w:pStyle w:val="655"/>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对投标文件中含义不明确、同类问题表述不一致或者有明显文字和计算错误的内容，评委会有权要求投标人对其投标文件作出必要的澄清、说明或者纠正，但并非对每个投标人都作澄清要求。接到评委会澄清要求的投标人应派人按评委会规定的时间和格式做出澄清，澄清的内容作为投标文件的补充部分，但投标的价格和实质性的内容不得做任何更改。接到评委会澄清要求的投标人如未按规定作出澄清，其风险由投标人自行承担。</w:t>
      </w:r>
      <w:r>
        <w:rPr>
          <w:rFonts w:ascii="宋体" w:hAnsi="宋体" w:cs="宋体"/>
          <w:color w:val="000000"/>
          <w:sz w:val="24"/>
          <w:szCs w:val="24"/>
          <w:highlight w:val="none"/>
        </w:rPr>
      </w:r>
      <w:r/>
    </w:p>
    <w:p>
      <w:pPr>
        <w:pStyle w:val="655"/>
        <w:ind w:firstLine="482"/>
        <w:spacing w:line="360" w:lineRule="auto"/>
        <w:rPr>
          <w:rFonts w:hint="eastAsia"/>
          <w:color w:val="000000"/>
          <w:szCs w:val="24"/>
          <w:highlight w:val="none"/>
        </w:rPr>
      </w:pPr>
      <w:r>
        <w:rPr>
          <w:rFonts w:hint="eastAsia" w:ascii="宋体" w:hAnsi="宋体" w:cs="宋体"/>
          <w:b/>
          <w:color w:val="000000"/>
          <w:sz w:val="24"/>
          <w:szCs w:val="24"/>
          <w:highlight w:val="none"/>
        </w:rPr>
        <w:t xml:space="preserve">十九、评标中作为废标处理的情况：</w:t>
      </w:r>
      <w:r>
        <w:rPr>
          <w:rFonts w:hint="eastAsia"/>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1、在评标过程中，评标委员会若发现投标人以他人的名义投标、串通投标、以行贿手段谋取中标或者以其他弄虚作假方式投标的，该投标人的投标将作废标处理。</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超过了采购</w:t>
      </w:r>
      <w:r>
        <w:rPr>
          <w:rFonts w:hint="eastAsia" w:ascii="宋体" w:hAnsi="宋体" w:cs="宋体"/>
          <w:color w:val="000000"/>
          <w:sz w:val="24"/>
          <w:szCs w:val="24"/>
          <w:highlight w:val="none"/>
          <w:lang w:val="en-US" w:eastAsia="zh-CN"/>
        </w:rPr>
        <w:t xml:space="preserve">最高限价</w:t>
      </w:r>
      <w:r>
        <w:rPr>
          <w:rFonts w:hint="eastAsia" w:ascii="宋体" w:hAnsi="宋体" w:cs="宋体"/>
          <w:color w:val="000000"/>
          <w:sz w:val="24"/>
          <w:szCs w:val="24"/>
          <w:highlight w:val="none"/>
        </w:rPr>
        <w:t xml:space="preserve">，采购单位无法承担和支付的，其投标将作废标处理。</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、投标人资格条件不符合国家有关规定和招标文件要求的，或者拒不按照要求对投标文件进行澄清、说明或者补正的，评标委员会可以否决其投标。</w:t>
      </w:r>
      <w:r>
        <w:rPr>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二十、中标通知</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中标人确定后，</w:t>
      </w:r>
      <w:r>
        <w:rPr>
          <w:rFonts w:hint="eastAsia" w:ascii="宋体" w:hAnsi="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向中标人发出中标通知，同时将中标结果通知所有未中标的投标人，中标人接到中标通知后的三十日内与招标人签订采购合同。</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中标通知书对招标人和中标人具有法律约束力。</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代理机构不负责向任何投标人说明中标或不中标的原因。</w:t>
      </w:r>
      <w:r>
        <w:rPr>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二十一、授予合同，合同条款</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中标人应按中标通知书指定的时间、地点派代表前来与招标人具体商谈签订合同。招标文件、中标人的投标文件及澄清文件等，均为签订合同的依据。</w:t>
      </w:r>
      <w:r>
        <w:rPr>
          <w:color w:val="000000"/>
          <w:szCs w:val="24"/>
          <w:highlight w:val="none"/>
        </w:rPr>
      </w:r>
      <w:r/>
    </w:p>
    <w:p>
      <w:pPr>
        <w:pStyle w:val="655"/>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二十二、质疑和投诉</w:t>
      </w:r>
      <w:r>
        <w:rPr>
          <w:color w:val="000000"/>
          <w:szCs w:val="24"/>
          <w:highlight w:val="none"/>
        </w:rPr>
      </w:r>
      <w:r/>
    </w:p>
    <w:p>
      <w:pPr>
        <w:pStyle w:val="6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1、供应商认为</w:t>
      </w:r>
      <w:r>
        <w:rPr>
          <w:rFonts w:hint="eastAsia" w:ascii="宋体" w:hAnsi="宋体" w:cs="宋体"/>
          <w:b w:val="0"/>
          <w:bCs w:val="0"/>
          <w:color w:val="000000"/>
          <w:sz w:val="24"/>
          <w:szCs w:val="24"/>
          <w:highlight w:val="none"/>
          <w:lang w:val="en-US" w:eastAsia="zh-CN"/>
        </w:rPr>
        <w:t xml:space="preserve">招标文件</w:t>
      </w:r>
      <w:r>
        <w:rPr>
          <w:rFonts w:hint="eastAsia" w:ascii="宋体" w:hAnsi="宋体" w:eastAsia="宋体" w:cs="宋体"/>
          <w:b w:val="0"/>
          <w:bCs w:val="0"/>
          <w:color w:val="000000"/>
          <w:sz w:val="24"/>
          <w:szCs w:val="24"/>
          <w:highlight w:val="none"/>
          <w:lang w:val="en-US" w:eastAsia="zh-CN"/>
        </w:rPr>
        <w:t xml:space="preserve">、采购过程或成交结果使自己的权益受到损害的，可以在知道或者应知其权益受到损害之日起7个工作日内，以书面形式向</w:t>
      </w:r>
      <w:r>
        <w:rPr>
          <w:rFonts w:hint="eastAsia" w:ascii="宋体" w:hAnsi="宋体" w:cs="宋体"/>
          <w:b w:val="0"/>
          <w:bCs w:val="0"/>
          <w:color w:val="000000"/>
          <w:sz w:val="24"/>
          <w:szCs w:val="24"/>
          <w:highlight w:val="none"/>
          <w:lang w:val="en-US" w:eastAsia="zh-CN"/>
        </w:rPr>
        <w:t xml:space="preserve">采购人或代理机构</w:t>
      </w:r>
      <w:r>
        <w:rPr>
          <w:rFonts w:hint="eastAsia" w:ascii="宋体" w:hAnsi="宋体" w:eastAsia="宋体" w:cs="宋体"/>
          <w:b w:val="0"/>
          <w:bCs w:val="0"/>
          <w:color w:val="000000"/>
          <w:sz w:val="24"/>
          <w:szCs w:val="24"/>
          <w:highlight w:val="none"/>
          <w:lang w:val="en-US" w:eastAsia="zh-CN"/>
        </w:rPr>
        <w:t xml:space="preserve">提出质疑。</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在收到投标人书面质疑后7个工作日内作出答复。</w:t>
      </w:r>
      <w:r>
        <w:rPr>
          <w:rFonts w:hint="eastAsia" w:ascii="宋体" w:hAnsi="宋体" w:eastAsia="宋体" w:cs="宋体"/>
          <w:b w:val="0"/>
          <w:bCs w:val="0"/>
          <w:color w:val="000000"/>
          <w:sz w:val="24"/>
          <w:szCs w:val="24"/>
          <w:highlight w:val="none"/>
          <w:lang w:val="en-US" w:eastAsia="zh-CN"/>
        </w:rPr>
      </w:r>
      <w:r/>
    </w:p>
    <w:p>
      <w:pPr>
        <w:pStyle w:val="6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2、本次</w:t>
      </w:r>
      <w:r>
        <w:rPr>
          <w:rFonts w:hint="eastAsia" w:ascii="宋体" w:hAnsi="宋体" w:cs="宋体"/>
          <w:b w:val="0"/>
          <w:bCs w:val="0"/>
          <w:color w:val="000000"/>
          <w:sz w:val="24"/>
          <w:szCs w:val="24"/>
          <w:highlight w:val="none"/>
          <w:lang w:val="en-US" w:eastAsia="zh-CN"/>
        </w:rPr>
        <w:t xml:space="preserve">招标文件</w:t>
      </w:r>
      <w:r>
        <w:rPr>
          <w:rFonts w:hint="eastAsia" w:ascii="宋体" w:hAnsi="宋体" w:eastAsia="宋体" w:cs="宋体"/>
          <w:b w:val="0"/>
          <w:bCs w:val="0"/>
          <w:color w:val="000000"/>
          <w:sz w:val="24"/>
          <w:szCs w:val="24"/>
          <w:highlight w:val="none"/>
          <w:lang w:val="en-US" w:eastAsia="zh-CN"/>
        </w:rPr>
        <w:t xml:space="preserve">要求供应商在法定质疑期内一次性提出针对同一采购程序环节的质疑。</w:t>
      </w:r>
      <w:r>
        <w:rPr>
          <w:rFonts w:hint="eastAsia" w:ascii="宋体" w:hAnsi="宋体" w:eastAsia="宋体" w:cs="宋体"/>
          <w:b w:val="0"/>
          <w:bCs w:val="0"/>
          <w:color w:val="000000"/>
          <w:sz w:val="24"/>
          <w:szCs w:val="24"/>
          <w:highlight w:val="none"/>
          <w:lang w:val="en-US" w:eastAsia="zh-CN"/>
        </w:rPr>
      </w:r>
      <w:r/>
    </w:p>
    <w:p>
      <w:pPr>
        <w:pStyle w:val="6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3、供应商提出质疑应当提交质疑函和必要的证明材料，质疑函应当包括下列内容：</w:t>
      </w:r>
      <w:r>
        <w:rPr>
          <w:rFonts w:hint="eastAsia" w:ascii="宋体" w:hAnsi="宋体" w:eastAsia="宋体" w:cs="宋体"/>
          <w:b w:val="0"/>
          <w:bCs w:val="0"/>
          <w:color w:val="000000"/>
          <w:sz w:val="24"/>
          <w:szCs w:val="24"/>
          <w:highlight w:val="none"/>
          <w:lang w:val="en-US" w:eastAsia="zh-CN"/>
        </w:rPr>
      </w:r>
      <w:r/>
    </w:p>
    <w:p>
      <w:pPr>
        <w:pStyle w:val="6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（1）供应商的姓名或者名称（以提供的营业执照副本复印件为准）、地址、邮编、联系人及联系电话；</w:t>
      </w:r>
      <w:r>
        <w:rPr>
          <w:rFonts w:hint="eastAsia" w:ascii="宋体" w:hAnsi="宋体" w:eastAsia="宋体" w:cs="宋体"/>
          <w:b w:val="0"/>
          <w:bCs w:val="0"/>
          <w:color w:val="000000"/>
          <w:sz w:val="24"/>
          <w:szCs w:val="24"/>
          <w:highlight w:val="none"/>
          <w:lang w:val="en-US" w:eastAsia="zh-CN"/>
        </w:rPr>
      </w:r>
      <w:r/>
    </w:p>
    <w:p>
      <w:pPr>
        <w:pStyle w:val="6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（2）质疑项目的名称、编号；</w:t>
      </w:r>
      <w:r>
        <w:rPr>
          <w:rFonts w:hint="eastAsia" w:ascii="宋体" w:hAnsi="宋体" w:eastAsia="宋体" w:cs="宋体"/>
          <w:b w:val="0"/>
          <w:bCs w:val="0"/>
          <w:color w:val="000000"/>
          <w:sz w:val="24"/>
          <w:szCs w:val="24"/>
          <w:highlight w:val="none"/>
          <w:lang w:val="en-US" w:eastAsia="zh-CN"/>
        </w:rPr>
      </w:r>
      <w:r/>
    </w:p>
    <w:p>
      <w:pPr>
        <w:pStyle w:val="6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（3）具体、明确的质疑事项和与质疑事项相关的请求；</w:t>
      </w:r>
      <w:r>
        <w:rPr>
          <w:rFonts w:hint="eastAsia" w:ascii="宋体" w:hAnsi="宋体" w:eastAsia="宋体" w:cs="宋体"/>
          <w:b w:val="0"/>
          <w:bCs w:val="0"/>
          <w:color w:val="000000"/>
          <w:sz w:val="24"/>
          <w:szCs w:val="24"/>
          <w:highlight w:val="none"/>
          <w:lang w:val="en-US" w:eastAsia="zh-CN"/>
        </w:rPr>
      </w:r>
      <w:r/>
    </w:p>
    <w:p>
      <w:pPr>
        <w:pStyle w:val="6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（4）事实依据；</w:t>
      </w:r>
      <w:r>
        <w:rPr>
          <w:rFonts w:hint="eastAsia" w:ascii="宋体" w:hAnsi="宋体" w:eastAsia="宋体" w:cs="宋体"/>
          <w:b w:val="0"/>
          <w:bCs w:val="0"/>
          <w:color w:val="000000"/>
          <w:sz w:val="24"/>
          <w:szCs w:val="24"/>
          <w:highlight w:val="none"/>
          <w:lang w:val="en-US" w:eastAsia="zh-CN"/>
        </w:rPr>
      </w:r>
      <w:r/>
    </w:p>
    <w:p>
      <w:pPr>
        <w:pStyle w:val="6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（5）必要的法律依据；</w:t>
      </w:r>
      <w:r>
        <w:rPr>
          <w:rFonts w:hint="eastAsia" w:ascii="宋体" w:hAnsi="宋体" w:eastAsia="宋体" w:cs="宋体"/>
          <w:b w:val="0"/>
          <w:bCs w:val="0"/>
          <w:color w:val="000000"/>
          <w:sz w:val="24"/>
          <w:szCs w:val="24"/>
          <w:highlight w:val="none"/>
          <w:lang w:val="en-US" w:eastAsia="zh-CN"/>
        </w:rPr>
      </w:r>
      <w:r/>
    </w:p>
    <w:p>
      <w:pPr>
        <w:pStyle w:val="6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（6）提出质疑的日期。</w:t>
      </w:r>
      <w:r>
        <w:rPr>
          <w:rFonts w:hint="eastAsia" w:ascii="宋体" w:hAnsi="宋体" w:eastAsia="宋体" w:cs="宋体"/>
          <w:b w:val="0"/>
          <w:bCs w:val="0"/>
          <w:color w:val="000000"/>
          <w:sz w:val="24"/>
          <w:szCs w:val="24"/>
          <w:highlight w:val="none"/>
          <w:lang w:val="en-US" w:eastAsia="zh-CN"/>
        </w:rPr>
      </w:r>
      <w:r/>
    </w:p>
    <w:p>
      <w:pPr>
        <w:pStyle w:val="694"/>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694"/>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提出质疑的供应商，必须是依法获取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，请将合法获取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的证明材料</w:t>
      </w:r>
      <w:r>
        <w:rPr>
          <w:rFonts w:hint="eastAsia" w:ascii="宋体" w:hAnsi="宋体" w:eastAsia="宋体" w:cs="宋体"/>
          <w:b/>
          <w:color w:val="000000"/>
          <w:sz w:val="24"/>
          <w:szCs w:val="24"/>
          <w:highlight w:val="none"/>
        </w:rPr>
        <w:t xml:space="preserve">（即《供应商参加投标确认函》）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color w:val="000000"/>
          <w:sz w:val="24"/>
          <w:szCs w:val="24"/>
          <w:highlight w:val="none"/>
        </w:rPr>
      </w:r>
      <w:r/>
    </w:p>
    <w:p>
      <w:pPr>
        <w:pStyle w:val="694"/>
        <w:ind w:firstLine="480"/>
        <w:jc w:val="left"/>
        <w:pageBreakBefore w:val="0"/>
        <w:spacing w:line="360" w:lineRule="auto"/>
        <w:rPr>
          <w:rFonts w:hint="eastAsia" w:ascii="宋体" w:hAnsi="宋体" w:cs="宋体"/>
          <w:b/>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cs="宋体"/>
          <w:b/>
          <w:color w:val="000000"/>
          <w:sz w:val="24"/>
          <w:szCs w:val="24"/>
          <w:highlight w:val="none"/>
        </w:rPr>
      </w:r>
      <w:r/>
    </w:p>
    <w:p>
      <w:pPr>
        <w:pStyle w:val="655"/>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二十三、特别提醒</w:t>
      </w:r>
      <w:r>
        <w:rPr>
          <w:rFonts w:ascii="宋体" w:hAnsi="宋体" w:cs="宋体"/>
          <w:b/>
          <w:color w:val="000000"/>
          <w:sz w:val="24"/>
          <w:szCs w:val="24"/>
          <w:highlight w:val="none"/>
        </w:rPr>
      </w:r>
      <w:r/>
    </w:p>
    <w:p>
      <w:pPr>
        <w:pStyle w:val="655"/>
        <w:numPr>
          <w:ilvl w:val="0"/>
          <w:numId w:val="0"/>
        </w:num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投标单位如有提供不实评审材料，弄虚作假者，一律作废标处理，该不良行为将予以公示。</w:t>
      </w:r>
      <w:r>
        <w:rPr>
          <w:rFonts w:ascii="宋体" w:hAnsi="宋体" w:cs="宋体"/>
          <w:color w:val="000000"/>
          <w:sz w:val="24"/>
          <w:szCs w:val="24"/>
          <w:highlight w:val="none"/>
        </w:rPr>
      </w:r>
      <w:r/>
    </w:p>
    <w:p>
      <w:pPr>
        <w:pStyle w:val="655"/>
        <w:numPr>
          <w:ilvl w:val="0"/>
          <w:numId w:val="0"/>
        </w:num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lang w:val="en-US" w:eastAsia="zh-CN" w:bidi="ar-SA"/>
        </w:rPr>
        <w:t xml:space="preserve">2、</w:t>
      </w:r>
      <w:r>
        <w:rPr>
          <w:rFonts w:hint="eastAsia" w:ascii="宋体" w:hAnsi="宋体" w:cs="宋体"/>
          <w:color w:val="000000"/>
          <w:sz w:val="24"/>
          <w:szCs w:val="24"/>
          <w:highlight w:val="none"/>
        </w:rPr>
        <w:t xml:space="preserve">在本项目评审结束前，</w:t>
      </w:r>
      <w:r>
        <w:rPr>
          <w:rFonts w:hint="eastAsia" w:ascii="宋体" w:hAnsi="宋体" w:cs="宋体"/>
          <w:b/>
          <w:bCs/>
          <w:color w:val="000000"/>
          <w:sz w:val="24"/>
          <w:szCs w:val="24"/>
          <w:highlight w:val="none"/>
        </w:rPr>
        <w:t xml:space="preserve">各供应商授权代表应</w:t>
      </w:r>
      <w:r>
        <w:rPr>
          <w:rFonts w:hint="eastAsia" w:ascii="宋体" w:hAnsi="宋体" w:cs="宋体"/>
          <w:b/>
          <w:bCs/>
          <w:color w:val="000000"/>
          <w:sz w:val="24"/>
          <w:szCs w:val="24"/>
          <w:highlight w:val="none"/>
          <w:lang w:val="en-US" w:eastAsia="zh-CN"/>
        </w:rPr>
        <w:t xml:space="preserve">关注苏采云系统提醒并</w:t>
      </w:r>
      <w:r>
        <w:rPr>
          <w:rFonts w:hint="eastAsia" w:ascii="宋体" w:hAnsi="宋体" w:cs="宋体"/>
          <w:b/>
          <w:bCs/>
          <w:color w:val="000000"/>
          <w:sz w:val="24"/>
          <w:szCs w:val="24"/>
          <w:highlight w:val="none"/>
        </w:rPr>
        <w:t xml:space="preserve">保持手机畅通，如有必要需供应商针对自身投标文件进行澄清的，供应商需在第一时间内配合评委会的询问进行澄清。</w:t>
      </w:r>
      <w:r>
        <w:rPr>
          <w:rFonts w:hint="eastAsia" w:ascii="宋体" w:hAnsi="宋体" w:cs="宋体"/>
          <w:color w:val="000000"/>
          <w:sz w:val="24"/>
          <w:szCs w:val="24"/>
          <w:highlight w:val="none"/>
        </w:rPr>
        <w:t xml:space="preserve">接到评委会澄清要求的投标人如未按规定作出澄清，其风险由投标人自行承担。</w:t>
      </w:r>
      <w:r>
        <w:rPr>
          <w:rFonts w:ascii="宋体" w:hAnsi="宋体" w:cs="宋体"/>
          <w:color w:val="000000"/>
          <w:sz w:val="24"/>
          <w:szCs w:val="24"/>
          <w:highlight w:val="none"/>
        </w:rPr>
      </w:r>
      <w:r/>
    </w:p>
    <w:p>
      <w:pPr>
        <w:pStyle w:val="655"/>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6"/>
        <w:jc w:val="center"/>
        <w:rPr>
          <w:color w:val="000000"/>
          <w:sz w:val="28"/>
          <w:szCs w:val="28"/>
          <w:highlight w:val="none"/>
        </w:rPr>
      </w:pPr>
      <w:r/>
      <w:bookmarkStart w:id="6" w:name="_Toc30697"/>
      <w:r>
        <w:rPr>
          <w:rFonts w:hint="eastAsia"/>
          <w:color w:val="000000"/>
          <w:sz w:val="28"/>
          <w:szCs w:val="28"/>
          <w:highlight w:val="none"/>
        </w:rPr>
        <w:t xml:space="preserve">第三章</w:t>
      </w:r>
      <w:r>
        <w:rPr>
          <w:color w:val="000000"/>
          <w:sz w:val="28"/>
          <w:szCs w:val="28"/>
          <w:highlight w:val="none"/>
        </w:rPr>
        <w:t xml:space="preserve">  </w:t>
      </w:r>
      <w:r>
        <w:rPr>
          <w:rFonts w:hint="eastAsia"/>
          <w:color w:val="000000"/>
          <w:sz w:val="28"/>
          <w:szCs w:val="28"/>
          <w:highlight w:val="none"/>
        </w:rPr>
        <w:t xml:space="preserve">政府采购合同（参考）</w:t>
      </w:r>
      <w:bookmarkEnd w:id="6"/>
      <w:r>
        <w:rPr>
          <w:color w:val="000000"/>
          <w:sz w:val="28"/>
          <w:szCs w:val="28"/>
          <w:highlight w:val="none"/>
        </w:rPr>
      </w:r>
      <w:r/>
    </w:p>
    <w:p>
      <w:pPr>
        <w:pStyle w:val="655"/>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55"/>
        <w:spacing w:line="360" w:lineRule="auto"/>
        <w:widowControl/>
        <w:rPr>
          <w:rFonts w:hint="eastAsia"/>
          <w:color w:val="000000"/>
          <w:szCs w:val="24"/>
          <w:highlight w:val="none"/>
        </w:rPr>
      </w:pP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u w:val="single"/>
          <w:lang w:eastAsia="zh-CN"/>
        </w:rPr>
        <w:t xml:space="preserve">泰州市体育局</w:t>
      </w:r>
      <w:r>
        <w:rPr>
          <w:rFonts w:hint="eastAsia" w:ascii="宋体" w:hAnsi="宋体" w:cs="宋体"/>
          <w:color w:val="000000"/>
          <w:sz w:val="24"/>
          <w:szCs w:val="24"/>
          <w:highlight w:val="none"/>
        </w:rPr>
        <w:t xml:space="preserve">   </w:t>
      </w:r>
      <w:r>
        <w:rPr>
          <w:rFonts w:hint="eastAsia"/>
          <w:color w:val="000000"/>
          <w:szCs w:val="24"/>
          <w:highlight w:val="none"/>
        </w:rPr>
      </w:r>
      <w:r/>
    </w:p>
    <w:p>
      <w:pPr>
        <w:pStyle w:val="655"/>
        <w:spacing w:line="360" w:lineRule="auto"/>
        <w:widowControl/>
        <w:rPr>
          <w:color w:val="000000"/>
          <w:szCs w:val="24"/>
          <w:highlight w:val="none"/>
        </w:rPr>
      </w:pPr>
      <w:r>
        <w:rPr>
          <w:rFonts w:hint="eastAsia" w:ascii="宋体" w:hAnsi="宋体" w:cs="宋体"/>
          <w:color w:val="000000"/>
          <w:sz w:val="24"/>
          <w:szCs w:val="24"/>
          <w:highlight w:val="none"/>
        </w:rPr>
        <w:t xml:space="preserve">乙方：</w:t>
      </w:r>
      <w:r>
        <w:rPr>
          <w:color w:val="000000"/>
          <w:szCs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甲乙双方根据《中华人民共和国民法典》和政府采购项目编号***的***项目公开招标采购结果及采购文件的要求，经协商一致，达成如下采购服务合同。</w:t>
      </w:r>
      <w:r>
        <w:rPr>
          <w:rFonts w:ascii="宋体" w:hAnsi="宋体"/>
          <w:color w:val="000000"/>
          <w:sz w:val="24"/>
          <w:highlight w:val="none"/>
        </w:rPr>
      </w:r>
      <w:r/>
    </w:p>
    <w:p>
      <w:pPr>
        <w:pStyle w:val="655"/>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一、采购标的：</w:t>
      </w:r>
      <w:r>
        <w:rPr>
          <w:rFonts w:ascii="宋体" w:hAnsi="宋体"/>
          <w:b/>
          <w:bCs/>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1.服务名称：</w:t>
      </w:r>
      <w:r>
        <w:rPr>
          <w:rFonts w:ascii="宋体" w:hAnsi="宋体"/>
          <w:color w:val="000000"/>
          <w:sz w:val="24"/>
          <w:highlight w:val="none"/>
        </w:rPr>
      </w:r>
      <w:r/>
    </w:p>
    <w:p>
      <w:pPr>
        <w:pStyle w:val="65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2.服务内容：按照采购文件的具体要求</w:t>
      </w:r>
      <w:r>
        <w:rPr>
          <w:rFonts w:hint="eastAsia" w:ascii="宋体" w:hAnsi="宋体"/>
          <w:color w:val="000000"/>
          <w:sz w:val="24"/>
          <w:highlight w:val="none"/>
        </w:rPr>
      </w:r>
      <w:r/>
    </w:p>
    <w:p>
      <w:pPr>
        <w:pStyle w:val="655"/>
        <w:ind w:firstLine="480"/>
        <w:spacing w:line="360" w:lineRule="auto"/>
        <w:widowControl/>
        <w:rPr>
          <w:rFonts w:hint="eastAsia" w:ascii="宋体" w:hAnsi="宋体"/>
          <w:b/>
          <w:bCs/>
          <w:color w:val="000000"/>
          <w:sz w:val="24"/>
          <w:highlight w:val="none"/>
          <w:lang w:eastAsia="zh-CN"/>
        </w:rPr>
      </w:pPr>
      <w:r>
        <w:rPr>
          <w:rFonts w:hint="eastAsia" w:ascii="宋体" w:hAnsi="宋体"/>
          <w:color w:val="000000"/>
          <w:sz w:val="24"/>
          <w:highlight w:val="none"/>
        </w:rPr>
        <w:t xml:space="preserve">3.服务期限：X年X月X日至X年X月X日</w:t>
      </w:r>
      <w:r>
        <w:rPr>
          <w:rFonts w:hint="eastAsia" w:ascii="宋体" w:hAnsi="宋体"/>
          <w:b/>
          <w:bCs/>
          <w:color w:val="000000"/>
          <w:sz w:val="24"/>
          <w:highlight w:val="none"/>
          <w:lang w:eastAsia="zh-CN"/>
        </w:rPr>
      </w:r>
      <w:r/>
    </w:p>
    <w:p>
      <w:pPr>
        <w:pStyle w:val="655"/>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、合同价款：</w:t>
      </w:r>
      <w:r>
        <w:rPr>
          <w:rFonts w:hint="eastAsia" w:ascii="宋体" w:hAnsi="宋体"/>
          <w:b/>
          <w:bCs/>
          <w:color w:val="000000"/>
          <w:sz w:val="24"/>
          <w:highlight w:val="none"/>
        </w:rPr>
      </w:r>
      <w:r/>
    </w:p>
    <w:p>
      <w:pPr>
        <w:pStyle w:val="655"/>
        <w:ind w:firstLine="480"/>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lang w:eastAsia="zh-CN"/>
        </w:rPr>
        <w:t xml:space="preserve">年服务</w:t>
      </w: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rPr>
        <w:t xml:space="preserve">三年</w:t>
      </w:r>
      <w:r>
        <w:rPr>
          <w:rFonts w:hint="eastAsia" w:ascii="宋体" w:hAnsi="宋体" w:cs="宋体"/>
          <w:color w:val="000000"/>
          <w:sz w:val="24"/>
          <w:highlight w:val="none"/>
          <w:lang w:eastAsia="zh-CN"/>
        </w:rPr>
        <w:t xml:space="preserve">服务费总额</w:t>
      </w:r>
      <w:r>
        <w:rPr>
          <w:rFonts w:hint="eastAsia" w:ascii="宋体" w:hAnsi="宋体" w:cs="宋体"/>
          <w:color w:val="000000"/>
          <w:sz w:val="24"/>
          <w:highlight w:val="none"/>
        </w:rPr>
        <w:t xml:space="preserve">合计：人民币（大写）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655"/>
        <w:ind w:firstLine="482"/>
        <w:spacing w:line="360" w:lineRule="auto"/>
        <w:widowControl/>
        <w:rPr>
          <w:rFonts w:ascii="宋体" w:hAnsi="宋体" w:eastAsia="宋体"/>
          <w:b/>
          <w:bCs/>
          <w:color w:val="000000"/>
          <w:sz w:val="24"/>
          <w:highlight w:val="none"/>
          <w:lang w:val="en-US" w:eastAsia="zh-CN"/>
        </w:rPr>
      </w:pPr>
      <w:r>
        <w:rPr>
          <w:rFonts w:hint="eastAsia" w:ascii="宋体" w:hAnsi="宋体"/>
          <w:b/>
          <w:bCs/>
          <w:color w:val="000000"/>
          <w:sz w:val="24"/>
          <w:highlight w:val="none"/>
        </w:rPr>
        <w:t xml:space="preserve">本合同价款包含所有乙方提供合同约定的服务内容的报酬及乙方提供该项服务所支出的必要费用，甲方在上述合同价款之外不再向乙方支付其他任何费用。</w:t>
      </w:r>
      <w:r>
        <w:rPr>
          <w:rFonts w:ascii="宋体" w:hAnsi="宋体" w:eastAsia="宋体"/>
          <w:b/>
          <w:bCs/>
          <w:color w:val="000000"/>
          <w:sz w:val="24"/>
          <w:highlight w:val="none"/>
          <w:lang w:val="en-US" w:eastAsia="zh-CN"/>
        </w:rPr>
      </w:r>
      <w:r/>
    </w:p>
    <w:p>
      <w:pPr>
        <w:pStyle w:val="655"/>
        <w:ind w:firstLine="482"/>
        <w:spacing w:line="360" w:lineRule="auto"/>
        <w:widowControl/>
        <w:rPr>
          <w:rFonts w:ascii="宋体" w:hAnsi="宋体"/>
          <w:color w:val="000000"/>
          <w:sz w:val="24"/>
          <w:highlight w:val="none"/>
        </w:rPr>
      </w:pPr>
      <w:r>
        <w:rPr>
          <w:rFonts w:hint="eastAsia" w:ascii="宋体" w:hAnsi="宋体"/>
          <w:b/>
          <w:bCs/>
          <w:color w:val="000000"/>
          <w:sz w:val="24"/>
          <w:highlight w:val="none"/>
          <w:lang w:val="en-US" w:eastAsia="zh-CN"/>
        </w:rPr>
        <w:t xml:space="preserve">三</w:t>
      </w:r>
      <w:r>
        <w:rPr>
          <w:rFonts w:hint="eastAsia" w:ascii="宋体" w:hAnsi="宋体"/>
          <w:b/>
          <w:bCs/>
          <w:color w:val="000000"/>
          <w:sz w:val="24"/>
          <w:highlight w:val="none"/>
        </w:rPr>
        <w:t xml:space="preserve">、合同履行：</w:t>
      </w:r>
      <w:r>
        <w:rPr>
          <w:rFonts w:hint="eastAsia" w:ascii="宋体" w:hAnsi="宋体"/>
          <w:color w:val="000000"/>
          <w:sz w:val="24"/>
          <w:highlight w:val="none"/>
        </w:rPr>
        <w:t xml:space="preserve">本合同中约定履行的内容，根据招标文件的具体要求执行，甲乙双方通过补充条款进行特殊约定的从其约定。</w:t>
      </w:r>
      <w:r>
        <w:rPr>
          <w:rFonts w:ascii="宋体" w:hAnsi="宋体"/>
          <w:color w:val="000000"/>
          <w:sz w:val="24"/>
          <w:highlight w:val="none"/>
        </w:rPr>
      </w:r>
      <w:r/>
    </w:p>
    <w:p>
      <w:pPr>
        <w:pStyle w:val="655"/>
        <w:ind w:firstLine="482"/>
        <w:spacing w:line="360" w:lineRule="auto"/>
        <w:widowControl/>
        <w:rPr>
          <w:rFonts w:ascii="宋体" w:hAnsi="宋体"/>
          <w:color w:val="000000"/>
          <w:sz w:val="24"/>
          <w:highlight w:val="none"/>
        </w:rPr>
      </w:pPr>
      <w:r>
        <w:rPr>
          <w:rFonts w:hint="eastAsia" w:ascii="宋体" w:hAnsi="宋体"/>
          <w:b/>
          <w:bCs/>
          <w:color w:val="000000"/>
          <w:sz w:val="24"/>
          <w:highlight w:val="none"/>
          <w:lang w:val="en-US" w:eastAsia="zh-CN"/>
        </w:rPr>
        <w:t xml:space="preserve">四</w:t>
      </w:r>
      <w:r>
        <w:rPr>
          <w:rFonts w:hint="eastAsia" w:ascii="宋体" w:hAnsi="宋体"/>
          <w:b/>
          <w:bCs/>
          <w:color w:val="000000"/>
          <w:sz w:val="24"/>
          <w:highlight w:val="none"/>
        </w:rPr>
        <w:t xml:space="preserve">、验收：</w:t>
      </w:r>
      <w:r>
        <w:rPr>
          <w:rFonts w:hint="eastAsia" w:ascii="宋体" w:hAnsi="宋体"/>
          <w:color w:val="000000"/>
          <w:sz w:val="24"/>
          <w:highlight w:val="none"/>
        </w:rPr>
        <w:t xml:space="preserve">在合同履行期间，甲方有权依照招标文件相关要求对乙方提供的相关服务或交付的工作成果进行阶段性验收或总体验收。</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rPr>
          <w:rFonts w:ascii="宋体" w:hAnsi="宋体"/>
          <w:color w:val="000000"/>
          <w:sz w:val="24"/>
          <w:highlight w:val="none"/>
        </w:rPr>
      </w:r>
      <w:r/>
    </w:p>
    <w:p>
      <w:pPr>
        <w:pStyle w:val="655"/>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rPr>
        <w:t xml:space="preserve">、合同责任：</w:t>
      </w:r>
      <w:r>
        <w:rPr>
          <w:rFonts w:ascii="宋体" w:hAnsi="宋体"/>
          <w:b/>
          <w:bCs/>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1.甲方应当为乙方履行合同提供必要的支持。</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2.乙方保证其</w:t>
      </w:r>
      <w:r>
        <w:rPr>
          <w:rFonts w:hint="eastAsia" w:ascii="宋体" w:hAnsi="宋体"/>
          <w:color w:val="000000"/>
          <w:sz w:val="24"/>
          <w:highlight w:val="none"/>
          <w:lang w:eastAsia="zh-CN"/>
        </w:rPr>
        <w:t xml:space="preserve">对</w:t>
      </w:r>
      <w:r>
        <w:rPr>
          <w:rFonts w:hint="eastAsia" w:ascii="宋体" w:hAnsi="宋体"/>
          <w:color w:val="000000"/>
          <w:sz w:val="24"/>
          <w:highlight w:val="none"/>
        </w:rPr>
        <w:t xml:space="preserve">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3.乙方在履行合同中产生的一切非因甲方过错导致的损失，均由乙方自行承担责任。</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4.甲乙双方均应指定专人作为本合同履行期间双方之间的联络人，所有一方向相对方正式知会事项的通知到达相对方指定联络人即视为到达对方。</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甲方指定联络人：</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乙方指定联络人：</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rPr>
      </w:r>
      <w:r/>
    </w:p>
    <w:p>
      <w:pPr>
        <w:pStyle w:val="655"/>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六</w:t>
      </w:r>
      <w:r>
        <w:rPr>
          <w:rFonts w:hint="eastAsia" w:ascii="宋体" w:hAnsi="宋体"/>
          <w:b/>
          <w:bCs/>
          <w:color w:val="000000"/>
          <w:sz w:val="24"/>
          <w:highlight w:val="none"/>
        </w:rPr>
        <w:t xml:space="preserve">、履约保证金：中标总价10%，计</w:t>
      </w:r>
      <w:r>
        <w:rPr>
          <w:rFonts w:hint="eastAsia" w:ascii="宋体" w:hAnsi="宋体"/>
          <w:color w:val="000000"/>
          <w:sz w:val="24"/>
          <w:highlight w:val="none"/>
        </w:rPr>
        <w:t xml:space="preserve">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元；履约保证金缴纳方式：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；项目服务期满</w:t>
      </w:r>
      <w:r>
        <w:rPr>
          <w:rFonts w:hint="eastAsia" w:ascii="宋体" w:hAnsi="宋体"/>
          <w:color w:val="000000"/>
          <w:sz w:val="24"/>
          <w:highlight w:val="none"/>
          <w:lang w:val="en-US" w:eastAsia="zh-CN"/>
        </w:rPr>
        <w:t xml:space="preserve">验收合格</w:t>
      </w:r>
      <w:r>
        <w:rPr>
          <w:rFonts w:hint="eastAsia" w:ascii="宋体" w:hAnsi="宋体"/>
          <w:color w:val="000000"/>
          <w:sz w:val="24"/>
          <w:highlight w:val="none"/>
        </w:rPr>
        <w:t xml:space="preserve">无息退还。</w:t>
      </w:r>
      <w:r>
        <w:rPr>
          <w:rFonts w:hint="eastAsia" w:ascii="宋体" w:hAnsi="宋体"/>
          <w:b/>
          <w:bCs/>
          <w:color w:val="000000"/>
          <w:sz w:val="24"/>
          <w:highlight w:val="none"/>
        </w:rPr>
      </w:r>
      <w:r/>
    </w:p>
    <w:p>
      <w:pPr>
        <w:pStyle w:val="655"/>
        <w:ind w:firstLine="482"/>
        <w:spacing w:line="360" w:lineRule="auto"/>
        <w:widowControl/>
        <w:rPr>
          <w:rFonts w:hint="eastAsia" w:ascii="宋体" w:hAnsi="宋体"/>
          <w:color w:val="000000"/>
          <w:sz w:val="24"/>
          <w:szCs w:val="24"/>
          <w:highlight w:val="none"/>
        </w:rPr>
      </w:pPr>
      <w:r>
        <w:rPr>
          <w:rFonts w:hint="eastAsia" w:ascii="宋体" w:hAnsi="宋体"/>
          <w:b/>
          <w:bCs/>
          <w:color w:val="000000"/>
          <w:sz w:val="24"/>
          <w:highlight w:val="none"/>
          <w:lang w:val="en-US" w:eastAsia="zh-CN"/>
        </w:rPr>
        <w:t xml:space="preserve">七</w:t>
      </w:r>
      <w:r>
        <w:rPr>
          <w:rFonts w:hint="eastAsia" w:ascii="宋体" w:hAnsi="宋体"/>
          <w:b/>
          <w:bCs/>
          <w:color w:val="000000"/>
          <w:sz w:val="24"/>
          <w:highlight w:val="none"/>
        </w:rPr>
        <w:t xml:space="preserve">、付款方式：</w:t>
      </w:r>
      <w:r>
        <w:rPr>
          <w:rFonts w:hint="eastAsia" w:ascii="宋体" w:hAnsi="宋体"/>
          <w:color w:val="000000"/>
          <w:sz w:val="24"/>
          <w:szCs w:val="24"/>
          <w:highlight w:val="none"/>
        </w:rPr>
      </w:r>
      <w:r/>
    </w:p>
    <w:p>
      <w:pPr>
        <w:pStyle w:val="655"/>
        <w:ind w:firstLine="480"/>
        <w:spacing w:line="360" w:lineRule="auto"/>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（一）合同签订一个月内，支付当年赛事合同总价的30%；2027年和2028年每年6月份前支付当年赛事合同总价的30%；</w:t>
      </w:r>
      <w:r>
        <w:rPr>
          <w:rFonts w:hint="eastAsia" w:ascii="宋体" w:hAnsi="宋体"/>
          <w:b w:val="0"/>
          <w:bCs w:val="0"/>
          <w:color w:val="000000"/>
          <w:sz w:val="24"/>
          <w:highlight w:val="none"/>
          <w:lang w:val="en-US" w:eastAsia="zh-CN"/>
        </w:rPr>
      </w:r>
      <w:r/>
    </w:p>
    <w:p>
      <w:pPr>
        <w:pStyle w:val="655"/>
        <w:ind w:firstLine="480"/>
        <w:spacing w:line="360" w:lineRule="auto"/>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（二）赛前30日支付赛事当年合同价的40%；</w:t>
      </w:r>
      <w:r>
        <w:rPr>
          <w:rFonts w:hint="eastAsia" w:ascii="宋体" w:hAnsi="宋体"/>
          <w:b w:val="0"/>
          <w:bCs w:val="0"/>
          <w:color w:val="000000"/>
          <w:sz w:val="24"/>
          <w:highlight w:val="none"/>
          <w:lang w:val="en-US" w:eastAsia="zh-CN"/>
        </w:rPr>
      </w:r>
      <w:r/>
    </w:p>
    <w:p>
      <w:pPr>
        <w:pStyle w:val="655"/>
        <w:ind w:firstLine="480"/>
        <w:spacing w:line="360" w:lineRule="auto"/>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（三）赛后提交赛事总结报告及赛事媒体简报，并经采购人确认保质保量完成合同约定业务后支付当年赛事合同价的30%。</w:t>
      </w:r>
      <w:r>
        <w:rPr>
          <w:rFonts w:hint="eastAsia" w:ascii="宋体" w:hAnsi="宋体"/>
          <w:b w:val="0"/>
          <w:bCs w:val="0"/>
          <w:color w:val="000000"/>
          <w:sz w:val="24"/>
          <w:highlight w:val="none"/>
          <w:lang w:val="en-US" w:eastAsia="zh-CN"/>
        </w:rPr>
      </w:r>
      <w:r/>
    </w:p>
    <w:p>
      <w:pPr>
        <w:pStyle w:val="655"/>
        <w:ind w:firstLine="480"/>
        <w:spacing w:line="360" w:lineRule="auto"/>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如中标人在履约期间未能保质保量完成合同约定业务，除承担相关责任外，可被取消后续赛事运营资格。</w:t>
      </w:r>
      <w:r>
        <w:rPr>
          <w:rFonts w:hint="eastAsia" w:ascii="宋体" w:hAnsi="宋体"/>
          <w:b w:val="0"/>
          <w:bCs w:val="0"/>
          <w:color w:val="000000"/>
          <w:sz w:val="24"/>
          <w:highlight w:val="none"/>
          <w:lang w:val="en-US" w:eastAsia="zh-CN"/>
        </w:rPr>
      </w:r>
      <w:r/>
    </w:p>
    <w:p>
      <w:pPr>
        <w:pStyle w:val="655"/>
        <w:ind w:firstLine="482"/>
        <w:spacing w:line="360" w:lineRule="auto"/>
        <w:widowControl/>
        <w:rPr>
          <w:rFonts w:hint="eastAsia" w:ascii="宋体" w:hAnsi="宋体"/>
          <w:color w:val="000000"/>
          <w:sz w:val="24"/>
          <w:highlight w:val="none"/>
        </w:rPr>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rPr>
        <w:t xml:space="preserve">、保密条款：</w:t>
      </w:r>
      <w:r>
        <w:rPr>
          <w:rFonts w:hint="eastAsia" w:ascii="宋体" w:hAnsi="宋体"/>
          <w:color w:val="000000"/>
          <w:sz w:val="24"/>
          <w:highlight w:val="none"/>
        </w:rPr>
        <w:t xml:space="preserve">乙方不得将在履行本合同中知悉的甲方任何信息随意泄露、擅自使用。如违反本条款规定，乙方应当承担因此给甲方造成的所有直接和间接损失。</w:t>
      </w:r>
      <w:r>
        <w:rPr>
          <w:rFonts w:hint="eastAsia" w:ascii="宋体" w:hAnsi="宋体"/>
          <w:color w:val="000000"/>
          <w:sz w:val="24"/>
          <w:highlight w:val="none"/>
        </w:rPr>
      </w:r>
      <w:r/>
    </w:p>
    <w:p>
      <w:pPr>
        <w:pStyle w:val="681"/>
        <w:ind w:firstLine="482"/>
        <w:rPr>
          <w:rFonts w:ascii="宋体" w:hAnsi="宋体" w:eastAsia="宋体"/>
          <w:b/>
          <w:bCs/>
          <w:color w:val="000000"/>
          <w:highlight w:val="none"/>
        </w:rPr>
      </w:pPr>
      <w:r>
        <w:rPr>
          <w:rFonts w:hint="eastAsia" w:ascii="宋体" w:hAnsi="宋体" w:eastAsia="宋体"/>
          <w:b/>
          <w:bCs/>
          <w:color w:val="000000"/>
          <w:highlight w:val="none"/>
          <w:lang w:val="en-US" w:eastAsia="zh-CN"/>
        </w:rPr>
        <w:t xml:space="preserve">九</w:t>
      </w:r>
      <w:r>
        <w:rPr>
          <w:rFonts w:ascii="宋体" w:hAnsi="宋体" w:eastAsia="宋体"/>
          <w:b/>
          <w:bCs/>
          <w:color w:val="000000"/>
          <w:highlight w:val="none"/>
        </w:rPr>
        <w:t xml:space="preserve">、情势变更：</w:t>
      </w:r>
      <w:r>
        <w:rPr>
          <w:rFonts w:ascii="宋体" w:hAnsi="宋体" w:eastAsia="宋体"/>
          <w:b/>
          <w:bCs/>
          <w:color w:val="000000"/>
          <w:highlight w:val="none"/>
        </w:rPr>
      </w:r>
      <w:r/>
    </w:p>
    <w:p>
      <w:pPr>
        <w:pStyle w:val="65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双方确认，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r>
        <w:rPr>
          <w:rFonts w:hint="eastAsia" w:ascii="宋体" w:hAnsi="宋体"/>
          <w:color w:val="000000"/>
          <w:sz w:val="24"/>
          <w:highlight w:val="none"/>
        </w:rPr>
      </w:r>
      <w:r/>
    </w:p>
    <w:p>
      <w:pPr>
        <w:pStyle w:val="65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2.若因上述原因导致甲方无法支付合同款项，致使履行本合同确实存在障碍，任一方有权终止履行合同，且不承担由此产生的违约责任。乙方应理解并接受因财政原因导致的延迟支付或不能支付。</w:t>
      </w:r>
      <w:r>
        <w:rPr>
          <w:rFonts w:hint="eastAsia" w:ascii="宋体" w:hAnsi="宋体"/>
          <w:color w:val="000000"/>
          <w:sz w:val="24"/>
          <w:highlight w:val="none"/>
        </w:rPr>
      </w:r>
      <w:r/>
    </w:p>
    <w:p>
      <w:pPr>
        <w:pStyle w:val="65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3.本条款的适用不影响双方根据合同其他条款享有的权利和承担的义务。</w:t>
      </w:r>
      <w:r>
        <w:rPr>
          <w:rFonts w:hint="eastAsia" w:ascii="宋体" w:hAnsi="宋体"/>
          <w:color w:val="000000"/>
          <w:sz w:val="24"/>
          <w:highlight w:val="none"/>
        </w:rPr>
      </w:r>
      <w:r/>
    </w:p>
    <w:p>
      <w:pPr>
        <w:pStyle w:val="655"/>
        <w:ind w:firstLine="482"/>
        <w:spacing w:line="360" w:lineRule="auto"/>
        <w:widowControl/>
        <w:rPr>
          <w:rFonts w:ascii="宋体" w:hAnsi="宋体"/>
          <w:color w:val="000000"/>
          <w:sz w:val="24"/>
          <w:highlight w:val="none"/>
        </w:rPr>
      </w:pPr>
      <w:r>
        <w:rPr>
          <w:rFonts w:hint="eastAsia" w:ascii="宋体" w:hAnsi="宋体"/>
          <w:b/>
          <w:bCs/>
          <w:color w:val="000000"/>
          <w:sz w:val="24"/>
          <w:highlight w:val="none"/>
        </w:rPr>
        <w:t xml:space="preserve">十、合同纠纷处理：</w:t>
      </w:r>
      <w:r>
        <w:rPr>
          <w:rFonts w:hint="eastAsia" w:ascii="宋体" w:hAnsi="宋体"/>
          <w:color w:val="000000"/>
          <w:sz w:val="24"/>
          <w:highlight w:val="none"/>
        </w:rPr>
        <w:t xml:space="preserve">本合同执行过程中发生纠纷，由甲乙双方协商处理，若协商不成，提起诉讼。约定由甲方所在地法院管辖。</w:t>
      </w:r>
      <w:r>
        <w:rPr>
          <w:rFonts w:ascii="宋体" w:hAnsi="宋体"/>
          <w:color w:val="000000"/>
          <w:sz w:val="24"/>
          <w:highlight w:val="none"/>
        </w:rPr>
      </w:r>
      <w:r/>
    </w:p>
    <w:p>
      <w:pPr>
        <w:pStyle w:val="655"/>
        <w:ind w:firstLine="482"/>
        <w:spacing w:line="360" w:lineRule="auto"/>
        <w:widowControl/>
        <w:rPr>
          <w:rFonts w:ascii="宋体" w:hAnsi="宋体"/>
          <w:color w:val="000000"/>
          <w:sz w:val="24"/>
          <w:highlight w:val="none"/>
        </w:rPr>
      </w:pPr>
      <w:r>
        <w:rPr>
          <w:rFonts w:hint="eastAsia" w:ascii="宋体" w:hAnsi="宋体"/>
          <w:b/>
          <w:bCs/>
          <w:color w:val="000000"/>
          <w:sz w:val="24"/>
          <w:highlight w:val="none"/>
        </w:rPr>
        <w:t xml:space="preserve">十</w:t>
      </w:r>
      <w:r>
        <w:rPr>
          <w:rFonts w:hint="eastAsia" w:ascii="宋体" w:hAnsi="宋体"/>
          <w:b/>
          <w:bCs/>
          <w:color w:val="000000"/>
          <w:sz w:val="24"/>
          <w:highlight w:val="none"/>
          <w:lang w:val="en-US" w:eastAsia="zh-CN"/>
        </w:rPr>
        <w:t xml:space="preserve">一</w:t>
      </w:r>
      <w:r>
        <w:rPr>
          <w:rFonts w:hint="eastAsia" w:ascii="宋体" w:hAnsi="宋体"/>
          <w:b/>
          <w:bCs/>
          <w:color w:val="000000"/>
          <w:sz w:val="24"/>
          <w:highlight w:val="none"/>
        </w:rPr>
        <w:t xml:space="preserve">、合同生效：</w:t>
      </w:r>
      <w:r>
        <w:rPr>
          <w:rFonts w:hint="eastAsia" w:ascii="宋体" w:hAnsi="宋体"/>
          <w:color w:val="000000"/>
          <w:sz w:val="24"/>
          <w:highlight w:val="none"/>
        </w:rPr>
        <w:t xml:space="preserve">本合同由甲乙双方签字盖章后生效。</w:t>
      </w:r>
      <w:r>
        <w:rPr>
          <w:rFonts w:ascii="宋体" w:hAnsi="宋体"/>
          <w:color w:val="000000"/>
          <w:sz w:val="24"/>
          <w:highlight w:val="none"/>
        </w:rPr>
      </w:r>
      <w:r/>
    </w:p>
    <w:p>
      <w:pPr>
        <w:pStyle w:val="655"/>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十</w:t>
      </w: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、组成本合同的文件包括：</w:t>
      </w:r>
      <w:r>
        <w:rPr>
          <w:rFonts w:ascii="宋体" w:hAnsi="宋体"/>
          <w:b/>
          <w:bCs/>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1.合同条款；</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2.本项目招标文件和乙方的投标文件；</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3.中标通知书；</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4.甲乙双方商定的其他必要文件。</w:t>
      </w:r>
      <w:r>
        <w:rPr>
          <w:rFonts w:ascii="宋体" w:hAnsi="宋体"/>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上述合同文件内容互为补充，如有不明确，由甲方负责解释。</w:t>
      </w:r>
      <w:r>
        <w:rPr>
          <w:rFonts w:ascii="宋体" w:hAnsi="宋体"/>
          <w:color w:val="000000"/>
          <w:sz w:val="24"/>
          <w:highlight w:val="none"/>
        </w:rPr>
      </w:r>
      <w:r/>
    </w:p>
    <w:p>
      <w:pPr>
        <w:pStyle w:val="655"/>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十</w:t>
      </w:r>
      <w:r>
        <w:rPr>
          <w:rFonts w:hint="eastAsia" w:ascii="宋体" w:hAnsi="宋体"/>
          <w:b/>
          <w:bCs/>
          <w:color w:val="000000"/>
          <w:sz w:val="24"/>
          <w:highlight w:val="none"/>
          <w:lang w:val="en-US" w:eastAsia="zh-CN"/>
        </w:rPr>
        <w:t xml:space="preserve">三</w:t>
      </w:r>
      <w:r>
        <w:rPr>
          <w:rFonts w:hint="eastAsia" w:ascii="宋体" w:hAnsi="宋体"/>
          <w:b/>
          <w:bCs/>
          <w:color w:val="000000"/>
          <w:sz w:val="24"/>
          <w:highlight w:val="none"/>
        </w:rPr>
        <w:t xml:space="preserve">、合同备案：</w:t>
      </w:r>
      <w:r>
        <w:rPr>
          <w:rFonts w:ascii="宋体" w:hAnsi="宋体"/>
          <w:b/>
          <w:bCs/>
          <w:color w:val="000000"/>
          <w:sz w:val="24"/>
          <w:highlight w:val="none"/>
        </w:rPr>
      </w:r>
      <w:r/>
    </w:p>
    <w:p>
      <w:pPr>
        <w:pStyle w:val="655"/>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本合同一式陆份，中文书写。甲方肆份，乙方贰份。</w:t>
      </w:r>
      <w:r>
        <w:rPr>
          <w:rFonts w:ascii="宋体" w:hAnsi="宋体"/>
          <w:color w:val="000000"/>
          <w:sz w:val="24"/>
          <w:highlight w:val="none"/>
        </w:rPr>
      </w:r>
      <w:r/>
    </w:p>
    <w:p>
      <w:pPr>
        <w:pStyle w:val="65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甲方（盖章）：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乙方（盖章）：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65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单位地址：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65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                          法定代表人                </w:t>
      </w:r>
      <w:r>
        <w:rPr>
          <w:rFonts w:hint="eastAsia" w:ascii="宋体" w:hAnsi="宋体"/>
          <w:color w:val="000000"/>
          <w:sz w:val="24"/>
          <w:highlight w:val="none"/>
        </w:rPr>
      </w:r>
      <w:r/>
    </w:p>
    <w:p>
      <w:pPr>
        <w:pStyle w:val="65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（被授权委托人）：                 （被授权委托人）：                   </w:t>
      </w:r>
      <w:r>
        <w:rPr>
          <w:rFonts w:hint="eastAsia" w:ascii="宋体" w:hAnsi="宋体"/>
          <w:color w:val="000000"/>
          <w:sz w:val="24"/>
          <w:highlight w:val="none"/>
        </w:rPr>
      </w:r>
      <w:r/>
    </w:p>
    <w:p>
      <w:pPr>
        <w:pStyle w:val="655"/>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联系电话：</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655"/>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开户银行：</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开户银行：</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65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账号名称：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账号名称：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655"/>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账号：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账号：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655"/>
        <w:ind w:firstLine="480"/>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组织机构代码：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组织机构代码：</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65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日期：  年   月  日                  日期：   年   月   日</w:t>
      </w:r>
      <w:r>
        <w:rPr>
          <w:rFonts w:hint="eastAsia" w:ascii="宋体" w:hAnsi="宋体"/>
          <w:color w:val="000000"/>
          <w:sz w:val="24"/>
          <w:highlight w:val="none"/>
        </w:rPr>
      </w:r>
      <w:r/>
    </w:p>
    <w:p>
      <w:pPr>
        <w:pStyle w:val="655"/>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7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67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67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656"/>
        <w:jc w:val="center"/>
        <w:rPr>
          <w:rFonts w:hint="eastAsia"/>
          <w:color w:val="000000"/>
          <w:highlight w:val="none"/>
        </w:rPr>
      </w:pPr>
      <w:r/>
      <w:bookmarkStart w:id="7" w:name="_Toc24746"/>
      <w:r>
        <w:rPr>
          <w:rFonts w:hint="eastAsia"/>
          <w:color w:val="000000"/>
          <w:sz w:val="24"/>
          <w:szCs w:val="24"/>
          <w:highlight w:val="none"/>
        </w:rPr>
        <w:t xml:space="preserve">第四章</w:t>
      </w:r>
      <w:r>
        <w:rPr>
          <w:color w:val="000000"/>
          <w:sz w:val="24"/>
          <w:szCs w:val="24"/>
          <w:highlight w:val="none"/>
        </w:rPr>
        <w:t xml:space="preserve">  </w:t>
      </w:r>
      <w:r>
        <w:rPr>
          <w:rFonts w:hint="eastAsia"/>
          <w:color w:val="000000"/>
          <w:sz w:val="24"/>
          <w:szCs w:val="24"/>
          <w:highlight w:val="none"/>
        </w:rPr>
        <w:t xml:space="preserve">项目内容及基本要求</w:t>
      </w:r>
      <w:bookmarkEnd w:id="7"/>
      <w:r>
        <w:rPr>
          <w:rFonts w:hint="eastAsia"/>
          <w:color w:val="000000"/>
          <w:highlight w:val="none"/>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bookmarkEnd w:id="5"/>
      <w:r/>
      <w:bookmarkStart w:id="8" w:name="_Toc13209"/>
      <w:r>
        <w:rPr>
          <w:rFonts w:hint="eastAsia" w:ascii="宋体" w:hAnsi="宋体" w:eastAsia="宋体" w:cs="宋体"/>
          <w:color w:val="000000"/>
          <w:sz w:val="24"/>
          <w:szCs w:val="24"/>
          <w:highlight w:val="none"/>
          <w:lang w:val="en-US" w:eastAsia="zh-CN"/>
        </w:rPr>
        <w:t xml:space="preserve">（一）赛事规模（15000人）</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2026-2028年每年：男女全程马拉松（42.195公里）3000-5000人；男女半程马拉松（21.0975公里）10000-12000人，总人数控制在15000人以内，每年赛事规模方案由招标人审定。</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（二）赛事规格</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1.根据中国田径协会相关政策申请符合要求的最高赛事等级认证。</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2.办赛基本要求：</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（1）赛事全程安全有序、保障有力，实现全员安全、赛事顺利。</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（2）加大媒体传播，树立赛事的正面形象，要求媒体的传播范围覆盖中央级、省市及地方级各类媒体渠道。</w:t>
      </w:r>
      <w:r>
        <w:rPr>
          <w:rFonts w:hint="eastAsia" w:ascii="宋体" w:hAnsi="宋体" w:eastAsia="宋体" w:cs="宋体"/>
          <w:color w:val="000000"/>
          <w:sz w:val="24"/>
          <w:szCs w:val="24"/>
          <w:highlight w:val="none"/>
          <w:lang w:val="en-US" w:eastAsia="zh-CN"/>
        </w:rPr>
      </w:r>
      <w:r/>
    </w:p>
    <w:p>
      <w:pPr>
        <w:pStyle w:val="655"/>
        <w:numPr>
          <w:ilvl w:val="0"/>
          <w:numId w:val="0"/>
        </w:numPr>
        <w:ind w:left="0" w:firstLine="48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（三）项目具体服务内容</w:t>
      </w:r>
      <w:r>
        <w:rPr>
          <w:rFonts w:hint="eastAsia" w:ascii="宋体" w:hAnsi="宋体" w:eastAsia="宋体" w:cs="宋体"/>
          <w:color w:val="000000"/>
          <w:sz w:val="24"/>
          <w:szCs w:val="24"/>
          <w:highlight w:val="none"/>
          <w:lang w:val="en-US" w:eastAsia="zh-CN" w:bidi="ar-SA"/>
        </w:rPr>
      </w:r>
      <w:r/>
    </w:p>
    <w:p>
      <w:pPr>
        <w:pStyle w:val="655"/>
        <w:numPr>
          <w:ilvl w:val="0"/>
          <w:numId w:val="0"/>
        </w:numPr>
        <w:ind w:firstLine="48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1.总体要求：</w:t>
      </w:r>
      <w:r>
        <w:rPr>
          <w:rFonts w:hint="eastAsia" w:ascii="宋体" w:hAnsi="宋体" w:eastAsia="宋体" w:cs="宋体"/>
          <w:color w:val="000000"/>
          <w:sz w:val="24"/>
          <w:szCs w:val="24"/>
          <w:highlight w:val="none"/>
          <w:lang w:val="en-US" w:eastAsia="zh-CN" w:bidi="ar-SA"/>
        </w:rPr>
      </w:r>
      <w:r/>
    </w:p>
    <w:p>
      <w:pPr>
        <w:pStyle w:val="655"/>
        <w:numPr>
          <w:ilvl w:val="0"/>
          <w:numId w:val="0"/>
        </w:numPr>
        <w:ind w:firstLine="48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2026-2028泰州马拉松赛是由泰州市人民政府主办，泰州市体育局承办的群众性体育比赛。参加人员来自市内、省内、国内及国外的马拉松爱好者，规模要求在</w:t>
      </w:r>
      <w:r>
        <w:rPr>
          <w:rFonts w:hint="eastAsia" w:ascii="宋体" w:hAnsi="宋体" w:eastAsia="宋体" w:cs="宋体"/>
          <w:color w:val="000000"/>
          <w:sz w:val="24"/>
          <w:szCs w:val="24"/>
          <w:highlight w:val="none"/>
          <w:lang w:val="en-US" w:eastAsia="zh-CN" w:bidi="ar-SA"/>
        </w:rPr>
        <w:t xml:space="preserve">每次15000人</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655"/>
        <w:numPr>
          <w:ilvl w:val="0"/>
          <w:numId w:val="0"/>
        </w:numPr>
        <w:ind w:firstLine="48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2.项目方案</w:t>
      </w:r>
      <w:r>
        <w:rPr>
          <w:rFonts w:hint="eastAsia" w:ascii="宋体" w:hAnsi="宋体" w:eastAsia="宋体" w:cs="宋体"/>
          <w:color w:val="000000"/>
          <w:sz w:val="24"/>
          <w:szCs w:val="24"/>
          <w:highlight w:val="none"/>
          <w:lang w:val="en-US" w:eastAsia="zh-CN" w:bidi="ar-SA"/>
        </w:rPr>
      </w:r>
      <w:r/>
    </w:p>
    <w:p>
      <w:pPr>
        <w:pStyle w:val="655"/>
        <w:numPr>
          <w:ilvl w:val="0"/>
          <w:numId w:val="0"/>
        </w:numPr>
        <w:ind w:firstLine="48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赛事整体包括策划工作方案、视觉识别方案（赛事LOGO、运动员服装、号码布、完赛纪念牌等）、赛事竞赛组织方案（包括场地布置、开幕式、颁奖、裁判、志愿者、后勤保障、熔断等）、新闻宣传方案（包含赛事推广和网络直播方案等）、安保方案、医疗救护方案、市场开发方案、应急处置方案等，运营方须根据组委会时间节点安排将上述方案提前一周上报审核。</w:t>
      </w:r>
      <w:r>
        <w:rPr>
          <w:rFonts w:hint="eastAsia" w:ascii="宋体" w:hAnsi="宋体" w:eastAsia="宋体" w:cs="宋体"/>
          <w:color w:val="000000"/>
          <w:sz w:val="24"/>
          <w:szCs w:val="24"/>
          <w:highlight w:val="none"/>
          <w:lang w:val="en-US" w:eastAsia="zh-CN" w:bidi="ar-SA"/>
        </w:rPr>
      </w:r>
      <w:r/>
    </w:p>
    <w:p>
      <w:pPr>
        <w:pStyle w:val="655"/>
        <w:numPr>
          <w:ilvl w:val="0"/>
          <w:numId w:val="0"/>
        </w:numPr>
        <w:ind w:firstLine="48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3.项目服务内容</w:t>
      </w:r>
      <w:r>
        <w:rPr>
          <w:rFonts w:hint="eastAsia" w:ascii="宋体" w:hAnsi="宋体" w:eastAsia="宋体" w:cs="宋体"/>
          <w:color w:val="000000"/>
          <w:sz w:val="24"/>
          <w:szCs w:val="24"/>
          <w:highlight w:val="none"/>
          <w:lang w:val="en-US" w:eastAsia="zh-CN" w:bidi="ar-SA"/>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3.1负责赛事的竞赛组织、路线设计、场地落实、布置执行等工作；</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3.2负责新闻宣传、赛事推广、网络直播、现场视频及摄影拍摄制作等工作；</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3.3负责赛事紧急救援方案的提供，负责运动员意外保险及赛事责任保险等工作；</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3.4负责赛事的赛用物资采购、设计和制作，并负责运动员比赛奖金；</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3.5负责开幕式、颁奖仪式等工作；</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3.6承担赛事核定执行内容的一切费用；</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3.7赛事主办方要求的其他工作。</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4.项目具体服务要求</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负责承担包括但不限于2026-2028年泰州马拉松赛事策划、竞赛组织和器材保障、媒体宣传推广、赛道和场地布置、赛事志愿者招募管理、赛事医疗急救和保障、各类资料印制、赛事保险等，及其实施过程中所产生的全部费用，确保赛事顺利有序进行，具体如下：</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做好赛事总体思路策划。要求赛事组织方案科学、合理、细致，确保具体细化方案可操作并且充满创意；向中国田径协会支付马拉松赛事技术认证服务费和兴奋剂检测费，负责向中田协申请赛事技术认证工作。具体工作推进计划表的时间节点以及对应任务明确。赛事总体思路策划及各方案在经采购人和赛事组委会确认后，由中标单位组织实施。</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赛事的服务定位、服务方案、服务保障措施：从服务好业主的角度出发，对项目的整体进行统筹规划，确保认识深刻，实现定位合理；服务方案中服务流程合理、管理措施完备，管理科学、服务制度完善，媒体宣传推广方案全面有效；服务团队齐备、组织机构健全，保密措施严格，完善赛事工作台账、工作信息收集反馈等保证客户质量的措施。</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重点围绕高水平运动员、裁判员、嘉宾接待；运动员报名、审核、通知、答疑、报到、免责申请签署、号码布与芯片发放、参赛包发放；比赛起点运动员存包、引导；运动员完赛包发放、取包；获奖运动员参加颁奖仪式；运动员完赛奖牌、完赛证书的设计与采购；比赛期间应急救援等服务细节服务标准的制定并严格执行。</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4.4赛事竞赛组织须按照最新的中国田协协会路跑赛事管理相关要求进行，完成中国田协赛事认证申请以及赛道勘测、丈量工作。</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4.5负责提供竞赛和器材保障。组建竞赛团队，包括赛事技术代表、赛事总管、技术官员、总裁判长、裁判长、裁判员、比赛监督、兴奋剂检测、工作人员等。负责按照竞赛需求提供各类保障，具体包括但不限于：</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4.5.1制定赛事竞赛规程、线路说明、报名须知等赛事对外公布的通告、通知。</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4.5.2负责赛事报名系统平台开发，并负责后期具体赛事执行管理。包括官方网站、官方微博、微信平台的搭建，要求赛事报名、完赛成绩证书下载、参赛照片上传都在网络进行；开发赛事报名渠道。</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4.5.3承担赛事奖金，奖金总额根据田协的马拉松办赛规定，具体奖励名次和金额由赛事规程设定，每年奖金总额不低于20万元。</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4.5.4提供所有参赛运动员的奖杯（前三名）、奖牌、证书。</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4.5.5对接赛道认证机构，并承担机构人员指导服务费及赛道丈量专业人员往返泰州的差旅费、在泰州期间的食宿费等。承担赛事技术代表、赛事总管、技术官员、裁判员比赛期间的差旅费、劳务费、食宿接待，差旅费和劳务费按同类赛事相关标准执行。承担赛前裁判员培训、技术会议、查看线路等工作的食宿和差旅费，承担高水平运动员所需费用。相关人员差旅费和劳务费在比赛后一个月内结算支付到位。</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4.5.6邀请10名高水平运动员，其中：男子马拉松成绩2小时20分以内的国内选手不少于1人，女子马拉松成绩2小时40分以内的国内选手不少于1人，男子半程马拉松成绩1小时10分以内的国内选手不少于1人，女子</w:t>
      </w:r>
      <w:r>
        <w:rPr>
          <w:rFonts w:hint="eastAsia" w:ascii="宋体" w:hAnsi="宋体" w:eastAsia="宋体" w:cs="宋体"/>
          <w:color w:val="000000"/>
          <w:sz w:val="24"/>
          <w:szCs w:val="24"/>
          <w:highlight w:val="none"/>
          <w:lang w:val="en-US" w:eastAsia="zh-CN"/>
        </w:rPr>
        <w:t xml:space="preserve">半程马拉松成绩1小时20分以内的国内选手不少于1人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4.5.7提供足够数量的参赛选手号码布、完赛奖牌、存衣包、参赛运动服装、完赛物资等，要求优质精美，能够体现地方特色。</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4.5.8承担赛事报名系统后期具体运营管理、报名选手资格审查等；提供符合比赛要求的感应器计时系统和足够数量的全程、半程参赛选手感应计时芯片；提供满足比赛要求的裁判员、后勤保障人员的无线通讯系统和设备；提供裁判所需的电脑、打印机和相应耗材。</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4.5.9为所有参赛选手、赛事技术人员、裁判员、工作人员、赛事志愿者等赛事保障人员投保人身意外险（其中参赛选手含猝死赔付保险，意外险赔付额不低于50万元人民币，猝死险赔付额不低于50万元人民币）；为每届现场观众投保公众责任险，</w:t>
      </w:r>
      <w:r>
        <w:rPr>
          <w:rFonts w:hint="eastAsia" w:ascii="宋体" w:hAnsi="宋体" w:eastAsia="宋体" w:cs="宋体"/>
          <w:color w:val="000000"/>
          <w:sz w:val="24"/>
          <w:szCs w:val="24"/>
          <w:highlight w:val="none"/>
          <w:lang w:val="en-US" w:eastAsia="zh-CN"/>
        </w:rPr>
        <w:t xml:space="preserve">累计赔付额不低于500万元人民币。</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4.5.10设计制作足够数量的各类证件、印刷资料等，如志愿者证、车辆通行证、安保人员证、媒体记者证、工作人员证、赛事手册等。要求设计美观大方、材质优良。</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需按照上述需求制定竞赛和器材保障方案，并根据比赛时间节点明确倒计时实施进度计划，配备的相应工作人员不少于30人。</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4.6赛事志愿者招募</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4.6.1每届赛事需要志愿者总人数约2000-3000名。</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4.6.2具有医师执业证、其他急救证书（红十字救护证、急救中心初级救护员证）或经过专业培训的医学专业志愿者200名。</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4.6.3政府方负责进行志愿者的招募，中标单位负责志愿者赛时期间的用餐、车辆接送安排，根据裁判组的要求做好志愿者的培训、岗位分配和比赛期间的集结投放，为每名志愿提供1件服装、1顶帽子、1个志愿者包、1张志愿者服务证书、1份人身意外险以及每人每天50元补助。</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需按照上述需求（可高不可低于上述需求）制定志愿者招募管理方案，并要求方案中要根据比赛时间节点明确倒计时实施进度计划，以及相应工作人员的配备情况。</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赛事医疗急救保障。提供合理专业医疗急救团队及设备，加强沿途医疗流动监控，确保赛事医疗救助快速响应。应制定医疗急救方案，包含核心医疗人员、陪跑医疗志愿者、AED器材的数量和沿途布设情况。包括但不限于：</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4.7.1协助卫健委制定赛事医疗救援工作方案，详细列出比赛中医疗点的位置和其提供的医疗服务（急救、健康护理、救护车服务、电话联络等）。</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4.7.2根据赛事要求设立医疗救护点（每2公里1个），配备医疗急救点的急救包（含药品）和体外除颤设备（AED）;</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根据赛事要求设立流动救护自行车（每2公里1个），并配备专业救护人员及急救包（含药品）和体外除颤设备（AED）。 </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结合上述要求，中标人每届赛事承担需招募第三方紧急救援人员不少于120人，购买或租赁AED不少于60台。</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4.7.3设置赛前训练指导、运动前防护、运动损伤救治、急救知识普及等活动。</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4.7.4负责引进合作良好且赛事医疗急救经验丰富的医疗救援组织，全面系统组建赛事医疗团队，开展专业赛事医疗急救培训及应急突发情况处理培训。</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需按照上述需求制定医疗救助志愿者招募管理培训方案，并根据比赛时间节点明确倒计时实施进度计划，以及相应的工作人员配备。</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媒体宣传推广。要求扩大宣传，范围包括但不限于省内，国家、省市级30家以上媒体参与报道（非转载），其中央视电视新闻媒体每届赛事宣传报道不少于1次，国家级体育类报纸、媒体全覆盖，每届赛事全媒体宣传曝光量不低于1000万人次。整合宣传资源，运用多种手段，构建形式多样、全方位、多角度的宣传格局，为赛事的顺利举办营造良好舆论环境，做好招商和市场推介服务，充分展示此次比赛的知名度与影响力。包括但不限于：</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4.8.1做好赛事网络直播工作，包括信号制作及分发（不含电视直播和录播）。</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4.8.2做好赛事官网、官微（官方微博，下同）、公微（微信公众号，下同）的开发和维护，确保系统安全可靠高效运行。</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4.8.3充分利用官网、官微、公微在报名前、赛前、赛中、赛后不同阶段发布赛事最新信息、赛事记录，并围绕跑者关心的问题策划编辑全系列图文，进行科学准确有效的宣传推进。</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4.8.4紧密配合本地媒体、省级媒体、全国性媒体、社会类实体广告关于赛事及城市的宣传推广，构建反应快速、覆盖全面的宣传推广体系。</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4.8.5官网、官微、公微推送的图文信息须经采购人和组委会同意后负责组织实施。</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投标人需按照上述需求（可高不可低于上述需求）协助采购人制定宣传推广方案，并明确不同渠道的推广计划。</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4.9后勤保障工作。应提供足够数量的后勤保障物资，物资的品名、要求及数量统计后报采购人和赛事组委会确定，包括但不限于：</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4.9.1承担赛事方面的嘉宾接待工作及其费用（嘉宾具体人数待定）；</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4.9.2每届赛事提供不低于90000瓶饮用水、40000瓶功能饮料、250000个一次性杯子以及满足运动员赛道和完赛补给食品（至少包括面包、香蕉、能量胶、盐丸等），根据比赛当天的志愿者、技术官员、裁判员、工作人员等岗位总人数配备餐包（每份至少包括面包2个、牛奶1瓶、火腿肠1根、矿泉水1瓶、巧克力1条等）；</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4.9.3提供比赛物资运输等需求的厢式货车、序列车，志愿者和裁判员接送、运动员摆渡、运动员收容、寄存赛事包等需求的大巴，嘉宾接送等需求的商务车或小轿车等；</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4.9.4提供移动厕所（包括运输、安装和保洁）和帐篷，移动厕所数量根据《中国田径协会路跑赛事组织标准》要求配备；</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4.9.5赛道设置防高温设施及物资，包括不限于喷淋、海绵块、冰块等。</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需按照上述需求制定后勤保障方案，保证饮用水、饮料和食品质量安全，明确各类食品发放流程、各类车辆分配和运输线路安排等，并根据比赛时间节点明确倒计时实施进度计划，以及相应的工作人员、运输车辆配备。</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4.10赛道和场地布置。要按照马拉松比赛的标准进行赛道和场地布置，具体包括但不限于主背</w:t>
      </w:r>
      <w:r>
        <w:rPr>
          <w:rFonts w:hint="eastAsia" w:ascii="宋体" w:hAnsi="宋体" w:eastAsia="宋体" w:cs="宋体"/>
          <w:color w:val="000000"/>
          <w:sz w:val="24"/>
          <w:szCs w:val="24"/>
          <w:highlight w:val="none"/>
          <w:lang w:val="en-US" w:eastAsia="zh-CN"/>
        </w:rPr>
        <w:t xml:space="preserve">景墙、赛事大屏（不小于24平方，不低于P3户外屏）、起点电子拱门、终点拱门、主席台和颁奖台、音响、起点检录区、终点成绩统计区、终点物品发放区、终点衣物领取区、里程提示牌、补给提示牌、导引提示牌、沿线饮用水和饮料食品补给站、隔离带、工作帐篷、A字牌、冲刺带、活动桌椅、各类宣传广告牌和道旗、注水旗等，并安排落实赛事解说嘉宾、现场主持人以及礼仪服务人员各就其位。应制定赛道和场地布置方案，包含形象设计、各类平面布置图、效果图，以及各类物品的数量和总体施工计划安排。赛道和场地布置方案须经采购人和组委会同意后组织实施。</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赛事安保工作方案。协助公安部门制定赛事安保工作方案、应急处置工作方案和交通管制工作方案。采购人负责协调相关部门提供赛事安全保卫、道路封闭、交通管制所需足够警力，同时负责协调相关部门提供赛事所需清障摩托、开道警车（摩托车）专用车辆等赛事器材放置点位；投标人负责赛事安保人员聘请费用，提供安保指示标志、检录安检门、安检器材等设施，并承担相关费用。</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4.12应急预案。需针对竞赛和器材保障、医疗救助志愿者招募管理、媒体宣传推广、后勤保障、赛道和场地布置等工作可能遇到的突发性情况制定应急预案。</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4.13做好赛事相关的商业运作和市场开发，扩大赛事品牌知名度。但在确定赛事冠名赞助商前须征求采购人和赛事组委会意见。</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4.14赛事报名。做好赛事报名系统开发与维护，做好报名人员的注册登记，做好运动员安全协议、参赛声明等文字材料的起草和签订，确保赛事报名工作安全顺利。选手报名费用由中标单位统一收取并用于本次赛事活动运营。</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（四）特别约定内容</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1.冠名单位为全国或本地具有一定影响力的品牌，所有赞助单位需经采购单位和赛事组委会审核确认，赞助费用、物资及权益归中标单位赛事运营使用。</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2.提供合理专业医疗急救团队及设备，确保赛事医疗救助快速响应。</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3.赛事资金拨付与赛事推进工作相结合，采购人根据工作的推进报告拨付赛事的阶段性运作经费，如因中标单位自身原因没有完成工作推进表中的相关工作，采购人有权延迟、核减赛事经费拨付。</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4.每届赛事结束40天内，做好本次赛事活动全过程的资料归档：包含对所有纸质、电子、影像资料进行分类装订和归档，交至采购人。</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5.中标单位核心物资采购（主要包含急救、计时等）合同需报备采购人和赛事组委会。</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6.组织每届赛事报名工作，报名费收入归中标单位所有，报名收费标准不高于：全程马拉松每人150元，半程马拉松每人120元，具体收费金额经采购人确认。</w:t>
      </w:r>
      <w:r>
        <w:rPr>
          <w:rFonts w:hint="eastAsia" w:ascii="宋体" w:hAnsi="宋体" w:eastAsia="宋体" w:cs="宋体"/>
          <w:color w:val="000000"/>
          <w:sz w:val="24"/>
          <w:szCs w:val="24"/>
          <w:highlight w:val="none"/>
          <w:lang w:val="en-US" w:eastAsia="zh-CN"/>
        </w:rPr>
      </w:r>
      <w:r/>
    </w:p>
    <w:p>
      <w:pPr>
        <w:pStyle w:val="655"/>
        <w:jc w:val="center"/>
        <w:keepLines/>
        <w:keepNext/>
        <w:spacing w:before="340" w:after="330" w:line="576" w:lineRule="auto"/>
        <w:rPr>
          <w:b/>
          <w:color w:val="000000"/>
          <w:sz w:val="24"/>
          <w:szCs w:val="24"/>
          <w:highlight w:val="none"/>
        </w:rPr>
        <w:outlineLvl w:val="0"/>
      </w:pPr>
      <w:r>
        <w:rPr>
          <w:rFonts w:hint="eastAsia"/>
          <w:b/>
          <w:color w:val="000000"/>
          <w:sz w:val="24"/>
          <w:szCs w:val="24"/>
          <w:highlight w:val="none"/>
        </w:rPr>
        <w:t xml:space="preserve">第五章</w:t>
      </w:r>
      <w:r>
        <w:rPr>
          <w:b/>
          <w:color w:val="000000"/>
          <w:sz w:val="24"/>
          <w:szCs w:val="24"/>
          <w:highlight w:val="none"/>
        </w:rPr>
        <w:t xml:space="preserve">   </w:t>
      </w:r>
      <w:r>
        <w:rPr>
          <w:rFonts w:hint="eastAsia"/>
          <w:b/>
          <w:color w:val="000000"/>
          <w:sz w:val="24"/>
          <w:szCs w:val="24"/>
          <w:highlight w:val="none"/>
        </w:rPr>
        <w:t xml:space="preserve">评</w:t>
      </w:r>
      <w:r>
        <w:rPr>
          <w:b/>
          <w:color w:val="000000"/>
          <w:sz w:val="24"/>
          <w:szCs w:val="24"/>
          <w:highlight w:val="none"/>
        </w:rPr>
        <w:t xml:space="preserve"> </w:t>
      </w:r>
      <w:r>
        <w:rPr>
          <w:rFonts w:hint="eastAsia"/>
          <w:b/>
          <w:color w:val="000000"/>
          <w:sz w:val="24"/>
          <w:szCs w:val="24"/>
          <w:highlight w:val="none"/>
        </w:rPr>
        <w:t xml:space="preserve">审</w:t>
      </w:r>
      <w:r>
        <w:rPr>
          <w:b/>
          <w:color w:val="000000"/>
          <w:sz w:val="24"/>
          <w:szCs w:val="24"/>
          <w:highlight w:val="none"/>
        </w:rPr>
        <w:t xml:space="preserve"> </w:t>
      </w:r>
      <w:r>
        <w:rPr>
          <w:rFonts w:hint="eastAsia"/>
          <w:b/>
          <w:color w:val="000000"/>
          <w:sz w:val="24"/>
          <w:szCs w:val="24"/>
          <w:highlight w:val="none"/>
        </w:rPr>
        <w:t xml:space="preserve">办</w:t>
      </w:r>
      <w:r>
        <w:rPr>
          <w:b/>
          <w:color w:val="000000"/>
          <w:sz w:val="24"/>
          <w:szCs w:val="24"/>
          <w:highlight w:val="none"/>
        </w:rPr>
        <w:t xml:space="preserve"> </w:t>
      </w:r>
      <w:r>
        <w:rPr>
          <w:rFonts w:hint="eastAsia"/>
          <w:b/>
          <w:color w:val="000000"/>
          <w:sz w:val="24"/>
          <w:szCs w:val="24"/>
          <w:highlight w:val="none"/>
        </w:rPr>
        <w:t xml:space="preserve">法</w:t>
      </w:r>
      <w:bookmarkEnd w:id="8"/>
      <w:r>
        <w:rPr>
          <w:b/>
          <w:color w:val="000000"/>
          <w:sz w:val="24"/>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为做好招标投标工作，根据国家有关规定特制订本标准及办法。</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1、评标办法制订依据</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政府采购法规、制度。</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2、评标原则</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评标活动遵循客观、公正、审慎的原则。</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3、评标机构</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评标委员会由</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人（含</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人）以上单数组成。开标前，按照政府采购评审专家管理的有关规定产生专家评委。</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4、评标程序</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（一）</w:t>
      </w:r>
      <w:r>
        <w:rPr>
          <w:rFonts w:hint="eastAsia" w:ascii="宋体" w:hAnsi="宋体" w:cs="宋体"/>
          <w:color w:val="000000"/>
          <w:sz w:val="24"/>
          <w:szCs w:val="24"/>
          <w:highlight w:val="none"/>
        </w:rPr>
        <w:t xml:space="preserve">由于本项目资格审查采用“资格后审法”，因此只有通过资格审查的投标人的投标文件才可进入详细评审。</w:t>
      </w:r>
      <w:r>
        <w:rPr>
          <w:rFonts w:hint="eastAsia" w:ascii="宋体" w:hAnsi="宋体" w:cs="宋体"/>
          <w:bCs/>
          <w:color w:val="000000"/>
          <w:sz w:val="24"/>
          <w:szCs w:val="24"/>
          <w:highlight w:val="none"/>
        </w:rPr>
        <w:t xml:space="preserve">资格审查将由采购人在开标后评审前对所有投标人进行资格审查，通过资格审查的投标人才能继续参加评审。</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bCs/>
          <w:color w:val="000000"/>
          <w:sz w:val="24"/>
          <w:szCs w:val="24"/>
          <w:highlight w:val="none"/>
        </w:rPr>
        <w:t xml:space="preserve">（二）</w:t>
      </w:r>
      <w:r>
        <w:rPr>
          <w:rFonts w:hint="eastAsia" w:ascii="宋体" w:hAnsi="宋体" w:cs="宋体"/>
          <w:color w:val="000000"/>
          <w:sz w:val="24"/>
          <w:szCs w:val="24"/>
          <w:highlight w:val="none"/>
        </w:rPr>
        <w:t xml:space="preserve">评标委员会首先对各投标文件进行符合性审查，未通过审查的为无效标。</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color w:val="000000"/>
          <w:sz w:val="24"/>
          <w:szCs w:val="24"/>
          <w:highlight w:val="none"/>
        </w:rPr>
        <w:t xml:space="preserve">审查并逐项列出投标文件的全部投标偏差。投标偏差分为重大偏差和细微偏差</w:t>
      </w:r>
      <w:r>
        <w:rPr>
          <w:rFonts w:hint="eastAsia" w:ascii="宋体" w:hAnsi="宋体" w:cs="宋体"/>
          <w:color w:val="000000"/>
          <w:sz w:val="24"/>
          <w:szCs w:val="24"/>
          <w:highlight w:val="none"/>
        </w:rPr>
        <w:t xml:space="preserve">。</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下列情况属于重大偏差：</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（1）无单位盖章，无法定代表人或法定代表人授权的代理人签字或盖章的；</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（2）无法定代表人出具的授权委托书的；</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（3）未按规定的格式填写，内容不全或关键字迹模糊、无法辨认的；</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（4）投标人递交两份或多份内容不同的投标文件，或在一份投标文件中对同一招标货物报有两个或多个报价，且未声明哪一个为最终报价的，按招标文件规定提交备选投标方案的除外；</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（5）投标人名称或组织结构与本次投标报名时不一致且未提供有效证明的；</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（6）投标有效期不满足招标文件要求的；</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（7）招标文件明确规定可以废标的其他情形。</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①投标函无投标人盖章，无法定代表人或法定代表人授权的代理人签字或盖章的；</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②授权委托书无法定代表人（或代理人）手签或法人印章；</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③投标文件中含有虚假材料；</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④其他不满足法律法规、招标文件规定或评标委员会讨论通过确定为废标的情形。</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投标文件出现上述情形之一的，属未能对招标文件作出实质性的响应，作废标处理。</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在评标过程中，评标委员会发现投标人以他人名义投标、串通投标、以行贿手段谋取中标或者以其他弄虚作假方式投标的，该投标人的投标作废标处理。</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三）评标委员会可以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（四）</w:t>
      </w:r>
      <w:r>
        <w:rPr>
          <w:rFonts w:hint="eastAsia" w:ascii="宋体" w:hAnsi="宋体" w:cs="宋体"/>
          <w:color w:val="000000"/>
          <w:sz w:val="24"/>
          <w:szCs w:val="24"/>
          <w:highlight w:val="none"/>
        </w:rPr>
        <w:t xml:space="preserve"> 投标文件算术错误的修正：</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1、投标文件中的大写金额与小写金额不一致的，以大写金额为准；</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2、总价金额与依据单价计算出的结果不一致的，以单价金额为准修正总价，但单价金额小数点有明显错误的除外。</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（五）报价评审及细微偏差量化；</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（六）评委评价投标文件。评委阅读、审查、评价投标文件，依据评分标准进行有记名打分；</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（七）根据实际需要，对有关投标人进行核实和考察；</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（八）评标委员会在评标过程中发现的问题，应及时作出处理或者向招标人提出处理建议，并作出书面记录；</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（九）计算经综合评审的评分，综合评分为各评委评分的算术平均值；</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（十）评标委员会完成评标后，向招标人提出书面评标报告。</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bCs/>
          <w:color w:val="000000"/>
          <w:sz w:val="24"/>
          <w:szCs w:val="24"/>
          <w:highlight w:val="none"/>
        </w:rPr>
        <w:t xml:space="preserve">（十一）</w:t>
      </w:r>
      <w:r>
        <w:rPr>
          <w:rFonts w:hint="eastAsia" w:ascii="宋体" w:hAnsi="宋体" w:cs="宋体"/>
          <w:color w:val="000000"/>
          <w:sz w:val="24"/>
          <w:szCs w:val="24"/>
          <w:highlight w:val="none"/>
        </w:rPr>
        <w:t xml:space="preserve">中标人的确定</w:t>
      </w:r>
      <w:r>
        <w:rPr>
          <w:color w:val="000000"/>
          <w:szCs w:val="24"/>
          <w:highlight w:val="none"/>
        </w:rPr>
      </w:r>
      <w:r/>
    </w:p>
    <w:p>
      <w:pPr>
        <w:pStyle w:val="655"/>
        <w:ind w:firstLine="480"/>
        <w:spacing w:line="360" w:lineRule="auto"/>
        <w:rPr>
          <w:rFonts w:hint="eastAsia" w:ascii="宋体" w:hAnsi="宋体" w:cs="宋体"/>
          <w:b/>
          <w:bCs/>
          <w:color w:val="000000"/>
          <w:sz w:val="24"/>
          <w:highlight w:val="none"/>
        </w:rPr>
      </w:pPr>
      <w:r>
        <w:rPr>
          <w:rFonts w:hint="eastAsia" w:ascii="宋体" w:hAnsi="宋体" w:cs="宋体"/>
          <w:bCs/>
          <w:color w:val="000000"/>
          <w:sz w:val="24"/>
          <w:szCs w:val="24"/>
          <w:highlight w:val="none"/>
        </w:rPr>
        <w:t xml:space="preserve">本次招标项目的评标办法采用“综合评分法”</w:t>
      </w:r>
      <w:r>
        <w:rPr>
          <w:rFonts w:hint="eastAsia" w:ascii="宋体" w:hAnsi="宋体" w:cs="宋体"/>
          <w:b/>
          <w:bCs w:val="0"/>
          <w:color w:val="000000"/>
          <w:sz w:val="24"/>
          <w:highlight w:val="none"/>
        </w:rPr>
        <w:t xml:space="preserve">。招标人确定排名第一的中标候选</w:t>
      </w:r>
      <w:r>
        <w:rPr>
          <w:rFonts w:hint="eastAsia" w:ascii="宋体" w:hAnsi="宋体" w:cs="宋体"/>
          <w:b/>
          <w:bCs w:val="0"/>
          <w:color w:val="000000"/>
          <w:sz w:val="24"/>
          <w:highlight w:val="none"/>
          <w:lang w:val="en-US" w:eastAsia="zh-CN"/>
        </w:rPr>
        <w:t xml:space="preserve">人</w:t>
      </w:r>
      <w:r>
        <w:rPr>
          <w:rFonts w:hint="eastAsia" w:ascii="宋体" w:hAnsi="宋体" w:cs="宋体"/>
          <w:b/>
          <w:bCs w:val="0"/>
          <w:color w:val="000000"/>
          <w:sz w:val="24"/>
          <w:highlight w:val="none"/>
        </w:rPr>
        <w:t xml:space="preserve">为</w:t>
      </w:r>
      <w:r>
        <w:rPr>
          <w:rFonts w:hint="eastAsia" w:ascii="宋体" w:hAnsi="宋体" w:cs="宋体"/>
          <w:b/>
          <w:bCs w:val="0"/>
          <w:color w:val="000000"/>
          <w:sz w:val="24"/>
          <w:highlight w:val="none"/>
          <w:lang w:val="en-US" w:eastAsia="zh-CN"/>
        </w:rPr>
        <w:t xml:space="preserve">本项目中标</w:t>
      </w:r>
      <w:r>
        <w:rPr>
          <w:rFonts w:hint="eastAsia" w:ascii="宋体" w:hAnsi="宋体" w:cs="宋体"/>
          <w:b/>
          <w:bCs w:val="0"/>
          <w:color w:val="000000"/>
          <w:sz w:val="24"/>
          <w:highlight w:val="none"/>
        </w:rPr>
        <w:t xml:space="preserve">人。</w:t>
      </w:r>
      <w:r>
        <w:rPr>
          <w:rFonts w:hint="eastAsia" w:ascii="宋体" w:hAnsi="宋体" w:cs="宋体"/>
          <w:b/>
          <w:bCs/>
          <w:color w:val="000000"/>
          <w:sz w:val="24"/>
          <w:highlight w:val="none"/>
        </w:rPr>
      </w:r>
      <w:r/>
    </w:p>
    <w:tbl>
      <w:tblPr>
        <w:tblW w:w="9259"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311"/>
        <w:gridCol w:w="6143"/>
        <w:gridCol w:w="662"/>
      </w:tblGrid>
      <w:tr>
        <w:trPr>
          <w:trHeight w:val="397"/>
        </w:trPr>
        <w:tc>
          <w:tcPr>
            <w:tcW w:w="1143"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评分类别</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评分项</w:t>
            </w: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876"/>
        </w:trPr>
        <w:tc>
          <w:tcPr>
            <w:tcW w:w="1143"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价格部分（10分）</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价格分采用低价优先法计算，即满足招标文件要求且投标价格最低的投标报价为评标基准价，其价格分为满分。其他投标人的价格分别按照下列公式计算：报价得分 =（评标基准价/报价）×10%×100</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注：1、小微型企业价格扣除</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（1）本项目对小型和微型企业给予10%的扣除价格，用扣除后的价格参与评审。</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（2）供应商需按照采购文件的要求提供相应的《小微企业声明函》。</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2、残疾人福利性单位价格扣除</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（1）本项目对残疾人福利性单位视同小型、微型企业，给予10%的价格扣除，用扣除后的价格参与评审。</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（2）残疾人福利性单位需按照采购文件的要求提供《残疾人福利性单位声明函》。</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（3）残疾人福利性单位标准请参照《关于促进残疾人就业政府采购政策的通知》（财库〔2017〕141号）。</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（1）本项目对监狱和戒毒企业（简称监狱企业）视同小型、微型企业，给予10%的价格扣除，用扣除后的价格参与评审。</w:t>
            </w:r>
            <w:r>
              <w:rPr>
                <w:rFonts w:hint="eastAsia" w:ascii="宋体" w:hAnsi="宋体" w:eastAsia="宋体" w:cs="宋体"/>
                <w:color w:val="000000"/>
                <w:sz w:val="24"/>
                <w:szCs w:val="24"/>
                <w:highlight w:val="none"/>
                <w:lang w:val="en-US" w:eastAsia="zh-CN"/>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6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4、残疾人福利性单位、监狱企业属于小型、微型企业的，不重复享受政策。</w:t>
            </w:r>
            <w:r>
              <w:rPr>
                <w:rFonts w:hint="eastAsia" w:ascii="宋体" w:hAnsi="宋体" w:eastAsia="宋体" w:cs="宋体"/>
                <w:color w:val="000000"/>
                <w:sz w:val="24"/>
                <w:szCs w:val="24"/>
                <w:highlight w:val="none"/>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1975"/>
        </w:trPr>
        <w:tc>
          <w:tcPr>
            <w:tcW w:w="1143" w:type="dxa"/>
            <w:vAlign w:val="center"/>
            <w:vMerge w:val="restart"/>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商务部分</w:t>
            </w:r>
            <w:r>
              <w:rPr>
                <w:rFonts w:hint="eastAsia" w:ascii="宋体" w:hAnsi="宋体" w:eastAsia="宋体" w:cs="宋体"/>
                <w:color w:val="000000"/>
                <w:sz w:val="24"/>
                <w:szCs w:val="24"/>
                <w:highlight w:val="none"/>
                <w:lang w:val="en-US" w:eastAsia="zh-CN"/>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业绩分</w:t>
            </w:r>
            <w:r>
              <w:rPr>
                <w:rFonts w:hint="eastAsia" w:ascii="宋体" w:hAnsi="宋体" w:eastAsia="宋体" w:cs="宋体"/>
                <w:color w:val="000000"/>
                <w:sz w:val="24"/>
                <w:szCs w:val="24"/>
                <w:highlight w:val="none"/>
                <w:lang w:val="en-US" w:eastAsia="zh-CN"/>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（1）20</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w:t>
            </w:r>
            <w:r>
              <w:rPr>
                <w:rFonts w:hint="eastAsia" w:ascii="宋体" w:hAnsi="宋体" w:eastAsia="宋体" w:cs="宋体"/>
                <w:color w:val="000000"/>
                <w:sz w:val="24"/>
                <w:szCs w:val="24"/>
                <w:highlight w:val="none"/>
              </w:rPr>
              <w:t xml:space="preserve">以来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以运营合同签订时间为准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，投标人运营过中田协A类全程或半程马拉松赛事，每提供</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t xml:space="preserve">1份得2分，最高不超过10分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提供A类赛事证明</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运营合同</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，合同运营范围需为赛事整体运营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不同年份的同一城市赛事不累计得分。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年以来，投标人运营过中田协</w:t>
            </w:r>
            <w:r>
              <w:rPr>
                <w:rFonts w:hint="eastAsia" w:ascii="宋体" w:hAnsi="宋体" w:eastAsia="宋体" w:cs="宋体"/>
                <w:color w:val="000000"/>
                <w:sz w:val="24"/>
                <w:szCs w:val="24"/>
                <w:highlight w:val="none"/>
              </w:rPr>
              <w:t xml:space="preserve">A类</w:t>
            </w:r>
            <w:r>
              <w:rPr>
                <w:rFonts w:hint="eastAsia" w:ascii="宋体" w:hAnsi="宋体" w:eastAsia="宋体" w:cs="宋体"/>
                <w:color w:val="000000"/>
                <w:sz w:val="24"/>
                <w:szCs w:val="24"/>
                <w:highlight w:val="none"/>
              </w:rPr>
              <w:t xml:space="preserve">全程或半程马拉松一场比赛中，除冠名外的赞助商，有一个</w:t>
            </w:r>
            <w:r>
              <w:rPr>
                <w:rFonts w:hint="eastAsia" w:ascii="宋体" w:hAnsi="宋体" w:eastAsia="宋体" w:cs="宋体"/>
                <w:color w:val="000000"/>
                <w:sz w:val="24"/>
                <w:szCs w:val="24"/>
                <w:highlight w:val="none"/>
                <w:lang w:val="en-US" w:eastAsia="zh-CN"/>
              </w:rPr>
              <w:t xml:space="preserve">赞助商</w:t>
            </w:r>
            <w:r>
              <w:rPr>
                <w:rFonts w:hint="eastAsia" w:ascii="宋体" w:hAnsi="宋体" w:eastAsia="宋体" w:cs="宋体"/>
                <w:color w:val="000000"/>
                <w:sz w:val="24"/>
                <w:szCs w:val="24"/>
                <w:highlight w:val="none"/>
              </w:rPr>
              <w:t xml:space="preserve">（赞助资金或物资金额）</w:t>
            </w:r>
            <w:r>
              <w:rPr>
                <w:rFonts w:hint="eastAsia" w:ascii="宋体" w:hAnsi="宋体" w:eastAsia="宋体" w:cs="宋体"/>
                <w:color w:val="000000"/>
                <w:sz w:val="24"/>
                <w:szCs w:val="24"/>
                <w:highlight w:val="none"/>
              </w:rPr>
              <w:t xml:space="preserve">得0.5分，最高不超过8分（所有赞助商需为同一场赛事中，赞助资金需提供赞助协议及打款记录，赞助物资需提供赞助协议）。</w:t>
            </w:r>
            <w:r>
              <w:rPr>
                <w:rFonts w:hint="eastAsia" w:ascii="宋体" w:hAnsi="宋体" w:eastAsia="宋体" w:cs="宋体"/>
                <w:color w:val="000000"/>
                <w:sz w:val="24"/>
                <w:szCs w:val="24"/>
                <w:highlight w:val="none"/>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r>
      <w:tr>
        <w:trPr>
          <w:trHeight w:val="983"/>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人员配备</w:t>
            </w:r>
            <w:r>
              <w:rPr>
                <w:rFonts w:hint="eastAsia" w:ascii="宋体" w:hAnsi="宋体" w:eastAsia="宋体" w:cs="宋体"/>
                <w:color w:val="000000"/>
                <w:sz w:val="24"/>
                <w:szCs w:val="24"/>
                <w:highlight w:val="none"/>
                <w:lang w:val="en-US" w:eastAsia="zh-CN"/>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投标人拟负责本项目运营团队成员达30人及以上得5分，20</w:t>
            </w:r>
            <w:r>
              <w:rPr>
                <w:rFonts w:hint="eastAsia" w:ascii="宋体" w:hAnsi="宋体" w:eastAsia="宋体" w:cs="宋体"/>
                <w:color w:val="000000"/>
                <w:sz w:val="24"/>
                <w:szCs w:val="24"/>
                <w:highlight w:val="none"/>
                <w:lang w:val="en-US" w:eastAsia="zh-CN"/>
              </w:rPr>
              <w:t xml:space="preserve">-29人</w:t>
            </w:r>
            <w:r>
              <w:rPr>
                <w:rFonts w:hint="eastAsia" w:ascii="宋体" w:hAnsi="宋体" w:eastAsia="宋体" w:cs="宋体"/>
                <w:color w:val="000000"/>
                <w:sz w:val="24"/>
                <w:szCs w:val="24"/>
                <w:highlight w:val="none"/>
              </w:rPr>
              <w:t xml:space="preserve">得3分，15</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人得2分，不足15人不得分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5"/>
              <w:ind w:firstLine="48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需提供</w:t>
            </w:r>
            <w:r>
              <w:rPr>
                <w:rFonts w:hint="eastAsia" w:ascii="宋体" w:hAnsi="宋体" w:eastAsia="宋体" w:cs="宋体"/>
                <w:b/>
                <w:bCs/>
                <w:color w:val="000000"/>
                <w:sz w:val="24"/>
                <w:szCs w:val="24"/>
                <w:highlight w:val="none"/>
                <w:lang w:val="en-US" w:eastAsia="zh-CN"/>
              </w:rPr>
              <w:t xml:space="preserve">人员名单及</w:t>
            </w:r>
            <w:r>
              <w:rPr>
                <w:rFonts w:hint="eastAsia" w:ascii="宋体" w:hAnsi="宋体" w:eastAsia="宋体" w:cs="宋体"/>
                <w:b/>
                <w:bCs/>
                <w:color w:val="000000"/>
                <w:sz w:val="24"/>
                <w:szCs w:val="24"/>
                <w:highlight w:val="none"/>
              </w:rPr>
              <w:t xml:space="preserve">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以来任意一月投标人为其</w:t>
            </w:r>
            <w:r>
              <w:rPr>
                <w:rFonts w:hint="eastAsia" w:ascii="宋体" w:hAnsi="宋体" w:eastAsia="宋体" w:cs="宋体"/>
                <w:b/>
                <w:bCs/>
                <w:color w:val="000000"/>
                <w:sz w:val="24"/>
                <w:szCs w:val="24"/>
                <w:highlight w:val="none"/>
              </w:rPr>
              <w:t xml:space="preserve">缴纳</w:t>
            </w:r>
            <w:r>
              <w:rPr>
                <w:rFonts w:hint="eastAsia" w:ascii="宋体" w:hAnsi="宋体" w:eastAsia="宋体" w:cs="宋体"/>
                <w:b/>
                <w:bCs/>
                <w:color w:val="000000"/>
                <w:sz w:val="24"/>
                <w:szCs w:val="24"/>
                <w:highlight w:val="none"/>
                <w:lang w:val="en-US" w:eastAsia="zh-CN"/>
              </w:rPr>
              <w:t xml:space="preserve">的社保证明</w:t>
            </w:r>
            <w:r>
              <w:rPr>
                <w:rFonts w:hint="eastAsia" w:ascii="宋体" w:hAnsi="宋体" w:eastAsia="宋体" w:cs="宋体"/>
                <w:b/>
                <w:bCs/>
                <w:color w:val="000000"/>
                <w:sz w:val="24"/>
                <w:szCs w:val="24"/>
                <w:highlight w:val="none"/>
              </w:rPr>
              <w:t xml:space="preserve">，否则不计分。</w:t>
            </w:r>
            <w:r>
              <w:rPr>
                <w:rFonts w:hint="eastAsia" w:ascii="宋体" w:hAnsi="宋体" w:eastAsia="宋体" w:cs="宋体"/>
                <w:b/>
                <w:bCs/>
                <w:color w:val="000000"/>
                <w:sz w:val="24"/>
                <w:szCs w:val="24"/>
                <w:highlight w:val="none"/>
              </w:rPr>
            </w:r>
            <w:r/>
          </w:p>
          <w:p>
            <w:pPr>
              <w:pStyle w:val="655"/>
              <w:numPr>
                <w:ilvl w:val="0"/>
                <w:numId w:val="4"/>
              </w:numPr>
              <w:ind w:left="0" w:firstLine="48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投标人拟负责本项目运营团队成员参加中国田协组织的竞赛组织管理培训且获得合格证书，证书在有效期内，</w:t>
            </w:r>
            <w:r>
              <w:rPr>
                <w:rFonts w:hint="eastAsia" w:ascii="宋体" w:hAnsi="宋体" w:eastAsia="宋体" w:cs="宋体"/>
                <w:color w:val="000000"/>
                <w:sz w:val="24"/>
                <w:szCs w:val="24"/>
                <w:highlight w:val="none"/>
                <w:lang w:val="en-US" w:eastAsia="zh-CN"/>
              </w:rPr>
              <w:t xml:space="preserve">每有1人得1分，最高得5分。</w:t>
            </w:r>
            <w:r>
              <w:rPr>
                <w:rFonts w:hint="eastAsia" w:ascii="宋体" w:hAnsi="宋体" w:eastAsia="宋体" w:cs="宋体"/>
                <w:color w:val="000000"/>
                <w:sz w:val="24"/>
                <w:szCs w:val="24"/>
                <w:highlight w:val="none"/>
                <w:lang w:val="en-US" w:eastAsia="zh-CN"/>
              </w:rPr>
            </w:r>
            <w:r/>
          </w:p>
          <w:p>
            <w:pPr>
              <w:pStyle w:val="655"/>
              <w:numPr>
                <w:ilvl w:val="0"/>
                <w:numId w:val="0"/>
              </w:numPr>
              <w:ind w:firstLine="482"/>
              <w:spacing w:line="4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需提供</w:t>
            </w:r>
            <w:r>
              <w:rPr>
                <w:rFonts w:hint="eastAsia" w:ascii="宋体" w:hAnsi="宋体" w:eastAsia="宋体" w:cs="宋体"/>
                <w:b/>
                <w:bCs/>
                <w:color w:val="000000"/>
                <w:sz w:val="24"/>
                <w:szCs w:val="24"/>
                <w:highlight w:val="none"/>
                <w:lang w:val="en-US" w:eastAsia="zh-CN"/>
              </w:rPr>
              <w:t xml:space="preserve">有效证书及</w:t>
            </w:r>
            <w:r>
              <w:rPr>
                <w:rFonts w:hint="eastAsia" w:ascii="宋体" w:hAnsi="宋体" w:eastAsia="宋体" w:cs="宋体"/>
                <w:b/>
                <w:bCs/>
                <w:color w:val="000000"/>
                <w:sz w:val="24"/>
                <w:szCs w:val="24"/>
                <w:highlight w:val="none"/>
              </w:rPr>
              <w:t xml:space="preserve">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以来任意一月投标人为其</w:t>
            </w:r>
            <w:r>
              <w:rPr>
                <w:rFonts w:hint="eastAsia" w:ascii="宋体" w:hAnsi="宋体" w:eastAsia="宋体" w:cs="宋体"/>
                <w:b/>
                <w:bCs/>
                <w:color w:val="000000"/>
                <w:sz w:val="24"/>
                <w:szCs w:val="24"/>
                <w:highlight w:val="none"/>
              </w:rPr>
              <w:t xml:space="preserve">缴纳</w:t>
            </w:r>
            <w:r>
              <w:rPr>
                <w:rFonts w:hint="eastAsia" w:ascii="宋体" w:hAnsi="宋体" w:eastAsia="宋体" w:cs="宋体"/>
                <w:b/>
                <w:bCs/>
                <w:color w:val="000000"/>
                <w:sz w:val="24"/>
                <w:szCs w:val="24"/>
                <w:highlight w:val="none"/>
                <w:lang w:val="en-US" w:eastAsia="zh-CN"/>
              </w:rPr>
              <w:t xml:space="preserve">的社保证明</w:t>
            </w:r>
            <w:r>
              <w:rPr>
                <w:rFonts w:hint="eastAsia" w:ascii="宋体" w:hAnsi="宋体" w:eastAsia="宋体" w:cs="宋体"/>
                <w:b/>
                <w:bCs/>
                <w:color w:val="000000"/>
                <w:sz w:val="24"/>
                <w:szCs w:val="24"/>
                <w:highlight w:val="none"/>
              </w:rPr>
              <w:t xml:space="preserve">，否则不计分。</w:t>
            </w:r>
            <w:r>
              <w:rPr>
                <w:rFonts w:hint="eastAsia" w:ascii="宋体" w:hAnsi="宋体" w:eastAsia="宋体" w:cs="宋体"/>
                <w:b/>
                <w:bCs/>
                <w:color w:val="000000"/>
                <w:sz w:val="24"/>
                <w:szCs w:val="24"/>
                <w:highlight w:val="none"/>
                <w:lang w:eastAsia="zh-CN"/>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r>
      <w:tr>
        <w:trPr>
          <w:trHeight w:val="1625"/>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资信</w:t>
            </w:r>
            <w:r>
              <w:rPr>
                <w:rFonts w:hint="eastAsia" w:ascii="宋体" w:hAnsi="宋体" w:eastAsia="宋体" w:cs="宋体"/>
                <w:color w:val="000000"/>
                <w:sz w:val="24"/>
                <w:szCs w:val="24"/>
                <w:highlight w:val="none"/>
                <w:lang w:val="en-US" w:eastAsia="zh-CN"/>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）投标人为中国田径协会会员单位，得2分，没有不得分；</w:t>
            </w:r>
            <w:r>
              <w:rPr>
                <w:rFonts w:hint="eastAsia" w:ascii="宋体" w:hAnsi="宋体" w:eastAsia="宋体" w:cs="宋体"/>
                <w:color w:val="000000"/>
                <w:sz w:val="24"/>
                <w:szCs w:val="24"/>
                <w:highlight w:val="none"/>
                <w:lang w:eastAsia="zh-CN"/>
              </w:rPr>
            </w:r>
            <w:r/>
          </w:p>
          <w:p>
            <w:pPr>
              <w:pStyle w:val="655"/>
              <w:ind w:firstLine="48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2）投标人具有质量管理认证体系认证、环境管理体系认证、信息安全管理体系认证、企业社会责任管理体系认证，每提供一份认证证书得1分，最高得4分，没有不得分；</w:t>
            </w:r>
            <w:r>
              <w:rPr>
                <w:rFonts w:ascii="宋体" w:hAnsi="宋体" w:eastAsia="宋体" w:cs="宋体"/>
                <w:color w:val="000000"/>
                <w:sz w:val="24"/>
                <w:szCs w:val="24"/>
                <w:highlight w:val="none"/>
                <w:lang w:val="en-US" w:eastAsia="zh-CN"/>
              </w:rPr>
            </w:r>
            <w:r/>
          </w:p>
          <w:p>
            <w:pPr>
              <w:pStyle w:val="655"/>
              <w:ind w:firstLine="482"/>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注：提供有效证明材料。</w:t>
            </w:r>
            <w:r>
              <w:rPr>
                <w:rFonts w:hint="eastAsia" w:ascii="宋体" w:hAnsi="宋体" w:eastAsia="宋体" w:cs="宋体"/>
                <w:color w:val="000000"/>
                <w:sz w:val="24"/>
                <w:szCs w:val="24"/>
                <w:highlight w:val="none"/>
                <w:lang w:val="en-US" w:eastAsia="zh-CN"/>
              </w:rPr>
            </w:r>
            <w:r/>
          </w:p>
        </w:tc>
        <w:tc>
          <w:tcPr>
            <w:tcW w:w="662" w:type="dxa"/>
            <w:vAlign w:val="center"/>
            <w:textDirection w:val="lrTb"/>
            <w:noWrap w:val="false"/>
          </w:tcPr>
          <w:p>
            <w:pPr>
              <w:pStyle w:val="655"/>
              <w:ind w:firstLine="24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rHeight w:val="1834"/>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网络安全</w:t>
            </w:r>
            <w:r>
              <w:rPr>
                <w:rFonts w:hint="eastAsia" w:ascii="宋体" w:hAnsi="宋体" w:eastAsia="宋体" w:cs="宋体"/>
                <w:color w:val="000000"/>
                <w:sz w:val="24"/>
                <w:szCs w:val="24"/>
                <w:highlight w:val="none"/>
                <w:lang w:val="en-US" w:eastAsia="zh-CN"/>
              </w:rPr>
            </w:r>
            <w:r/>
          </w:p>
        </w:tc>
        <w:tc>
          <w:tcPr>
            <w:tcW w:w="6143" w:type="dxa"/>
            <w:vAlign w:val="center"/>
            <w:textDirection w:val="lrTb"/>
            <w:noWrap w:val="false"/>
          </w:tcPr>
          <w:p>
            <w:pPr>
              <w:pStyle w:val="65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自有报名平台或授权使用的报名平台完成三级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等保认证的得2分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5"/>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提供自有报名平台证明材料</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其他平台</w:t>
            </w:r>
            <w:r>
              <w:rPr>
                <w:rFonts w:hint="eastAsia" w:ascii="宋体" w:hAnsi="宋体" w:eastAsia="宋体" w:cs="宋体"/>
                <w:b/>
                <w:bCs/>
                <w:color w:val="000000"/>
                <w:sz w:val="24"/>
                <w:szCs w:val="24"/>
                <w:highlight w:val="none"/>
                <w:lang w:val="en-US" w:eastAsia="zh-CN"/>
              </w:rPr>
              <w:t xml:space="preserve">使用</w:t>
            </w:r>
            <w:r>
              <w:rPr>
                <w:rFonts w:hint="eastAsia" w:ascii="宋体" w:hAnsi="宋体" w:eastAsia="宋体" w:cs="宋体"/>
                <w:b/>
                <w:bCs/>
                <w:color w:val="000000"/>
                <w:sz w:val="24"/>
                <w:szCs w:val="24"/>
                <w:highlight w:val="none"/>
              </w:rPr>
              <w:t xml:space="preserve">授权</w:t>
            </w:r>
            <w:r>
              <w:rPr>
                <w:rFonts w:hint="eastAsia" w:ascii="宋体" w:hAnsi="宋体" w:eastAsia="宋体" w:cs="宋体"/>
                <w:b/>
                <w:bCs/>
                <w:color w:val="000000"/>
                <w:sz w:val="24"/>
                <w:szCs w:val="24"/>
                <w:highlight w:val="none"/>
                <w:lang w:val="en-US" w:eastAsia="zh-CN"/>
              </w:rPr>
              <w:t xml:space="preserve">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三级</w:t>
            </w:r>
            <w:r>
              <w:rPr>
                <w:rFonts w:hint="eastAsia" w:ascii="宋体" w:hAnsi="宋体" w:eastAsia="宋体" w:cs="宋体"/>
                <w:b/>
                <w:bCs/>
                <w:color w:val="000000"/>
                <w:sz w:val="24"/>
                <w:szCs w:val="24"/>
                <w:highlight w:val="none"/>
                <w:lang w:val="en-US" w:eastAsia="zh-CN"/>
              </w:rPr>
              <w:t xml:space="preserve">及以上</w:t>
            </w:r>
            <w:r>
              <w:rPr>
                <w:rFonts w:hint="eastAsia" w:ascii="宋体" w:hAnsi="宋体" w:eastAsia="宋体" w:cs="宋体"/>
                <w:b/>
                <w:bCs/>
                <w:color w:val="000000"/>
                <w:sz w:val="24"/>
                <w:szCs w:val="24"/>
                <w:highlight w:val="none"/>
              </w:rPr>
              <w:t xml:space="preserve">等保认证材料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1834"/>
        </w:trPr>
        <w:tc>
          <w:tcPr>
            <w:tcW w:w="1143" w:type="dxa"/>
            <w:vAlign w:val="center"/>
            <w:vMerge w:val="restart"/>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bookmarkStart w:id="9" w:name="_Toc15976"/>
            <w:r>
              <w:rPr>
                <w:rFonts w:hint="eastAsia" w:ascii="宋体" w:hAnsi="宋体" w:eastAsia="宋体" w:cs="宋体"/>
                <w:color w:val="000000"/>
                <w:sz w:val="24"/>
                <w:szCs w:val="24"/>
                <w:highlight w:val="none"/>
                <w:lang w:val="en-US" w:eastAsia="zh-CN"/>
              </w:rPr>
              <w:t xml:space="preserve">技术部分</w:t>
            </w:r>
            <w:r>
              <w:rPr>
                <w:rFonts w:hint="eastAsia" w:ascii="宋体" w:hAnsi="宋体" w:eastAsia="宋体" w:cs="宋体"/>
                <w:color w:val="000000"/>
                <w:sz w:val="24"/>
                <w:szCs w:val="24"/>
                <w:highlight w:val="none"/>
                <w:lang w:val="en-US" w:eastAsia="zh-CN"/>
              </w:rPr>
            </w:r>
            <w:r/>
          </w:p>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（54分）</w:t>
            </w:r>
            <w:r>
              <w:rPr>
                <w:rFonts w:hint="eastAsia" w:ascii="宋体" w:hAnsi="宋体" w:eastAsia="宋体" w:cs="宋体"/>
                <w:color w:val="000000"/>
                <w:sz w:val="24"/>
                <w:szCs w:val="24"/>
                <w:highlight w:val="none"/>
                <w:lang w:val="en-US" w:eastAsia="zh-CN"/>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赛事整体策划方案</w:t>
            </w:r>
            <w:r>
              <w:rPr>
                <w:rFonts w:hint="eastAsia" w:ascii="宋体" w:hAnsi="宋体" w:eastAsia="宋体" w:cs="宋体"/>
                <w:color w:val="000000"/>
                <w:sz w:val="24"/>
                <w:szCs w:val="24"/>
                <w:highlight w:val="none"/>
                <w:lang w:val="en-US" w:eastAsia="zh-CN"/>
              </w:rPr>
            </w:r>
            <w:r/>
          </w:p>
        </w:tc>
        <w:tc>
          <w:tcPr>
            <w:tcW w:w="6143" w:type="dxa"/>
            <w:vAlign w:val="center"/>
            <w:textDirection w:val="lrTb"/>
            <w:noWrap w:val="false"/>
          </w:tcPr>
          <w:p>
            <w:pPr>
              <w:pStyle w:val="655"/>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投标人提供的策划方案是否能够根据目前马拉松赛事的发展结合城市的定位对赛事进行品牌规划、品牌定位以及相关策划方案是否具有创新性、可操作性进行评分，方案内容应包括赛事场地设计、路线设计、特色活动、特色服务等：</w:t>
            </w:r>
            <w:r>
              <w:rPr>
                <w:rFonts w:hint="eastAsia" w:ascii="宋体" w:hAnsi="宋体" w:eastAsia="宋体" w:cs="宋体"/>
                <w:b w:val="0"/>
                <w:bCs w:val="0"/>
                <w:color w:val="000000"/>
                <w:sz w:val="24"/>
                <w:szCs w:val="24"/>
                <w:highlight w:val="none"/>
                <w:lang w:val="en-US" w:eastAsia="zh-CN"/>
              </w:rPr>
            </w:r>
            <w:r/>
          </w:p>
          <w:p>
            <w:pPr>
              <w:pStyle w:val="655"/>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品牌规划及品牌定位清晰、能够充分根据国内马拉松发展方向及泰州城市定位进行规划，方案具有创新性且可操作性强的得8分；</w:t>
            </w:r>
            <w:r>
              <w:rPr>
                <w:rFonts w:hint="eastAsia" w:ascii="宋体" w:hAnsi="宋体" w:eastAsia="宋体" w:cs="宋体"/>
                <w:b w:val="0"/>
                <w:bCs w:val="0"/>
                <w:color w:val="000000"/>
                <w:sz w:val="24"/>
                <w:szCs w:val="24"/>
                <w:highlight w:val="none"/>
                <w:lang w:val="en-US" w:eastAsia="zh-CN"/>
              </w:rPr>
            </w:r>
            <w:r/>
          </w:p>
          <w:p>
            <w:pPr>
              <w:pStyle w:val="655"/>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品牌规划及品牌定位一般，相关方案的创新性、可操作性较强的得5分；</w:t>
            </w:r>
            <w:r>
              <w:rPr>
                <w:rFonts w:hint="eastAsia" w:ascii="宋体" w:hAnsi="宋体" w:eastAsia="宋体" w:cs="宋体"/>
                <w:b w:val="0"/>
                <w:bCs w:val="0"/>
                <w:color w:val="000000"/>
                <w:sz w:val="24"/>
                <w:szCs w:val="24"/>
                <w:highlight w:val="none"/>
                <w:lang w:val="en-US" w:eastAsia="zh-CN"/>
              </w:rPr>
            </w:r>
            <w:r/>
          </w:p>
          <w:p>
            <w:pPr>
              <w:pStyle w:val="655"/>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品牌规划及品牌定位较差，相关方案的创新性、可操作性一般的得2分；</w:t>
            </w:r>
            <w:r>
              <w:rPr>
                <w:rFonts w:hint="eastAsia" w:ascii="宋体" w:hAnsi="宋体" w:eastAsia="宋体" w:cs="宋体"/>
                <w:b w:val="0"/>
                <w:bCs w:val="0"/>
                <w:color w:val="000000"/>
                <w:sz w:val="24"/>
                <w:szCs w:val="24"/>
                <w:highlight w:val="none"/>
                <w:lang w:val="en-US" w:eastAsia="zh-CN"/>
              </w:rPr>
            </w:r>
            <w:r/>
          </w:p>
          <w:p>
            <w:pPr>
              <w:pStyle w:val="655"/>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未提供品牌规划及品牌定位的不得分。</w:t>
            </w:r>
            <w:r>
              <w:rPr>
                <w:rFonts w:hint="eastAsia" w:ascii="宋体" w:hAnsi="宋体" w:eastAsia="宋体" w:cs="宋体"/>
                <w:b/>
                <w:bCs/>
                <w:color w:val="000000"/>
                <w:sz w:val="24"/>
                <w:szCs w:val="24"/>
                <w:highlight w:val="none"/>
                <w:lang w:val="en-US" w:eastAsia="zh-CN"/>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r>
      <w:tr>
        <w:trPr>
          <w:trHeight w:val="1834"/>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视觉识别方案</w:t>
            </w: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提供的设计方案是否充分融入城市文化，是否具有创新性，设计是否精美具有视觉冲击力，设计内容是否全面，设计内容包含但不限于赛事主背景、赛事LOGO、拱门、官网视觉页面、运动员服装、志愿者服装、裁判员服装、号码布、完赛纪念牌等：</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设计方案全面、具有创新性、设计精美、视觉冲击力强、能够与城市文化相融合的得8分；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设计方案比较全面、创新性较强、设计较精美、视觉冲击力较强，较能融入城市文化的得5分；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设计方案笼统、创新性一般、设计一般、视觉冲击力一般，融入城市文化较少的得2分；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未提供设计方案的不得分。</w:t>
            </w:r>
            <w:r>
              <w:rPr>
                <w:rFonts w:hint="eastAsia" w:ascii="宋体" w:hAnsi="宋体" w:eastAsia="宋体" w:cs="宋体"/>
                <w:b w:val="0"/>
                <w:bCs w:val="0"/>
                <w:color w:val="000000"/>
                <w:sz w:val="24"/>
                <w:szCs w:val="24"/>
                <w:highlight w:val="none"/>
                <w:lang w:val="en-US" w:eastAsia="zh-CN"/>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r>
      <w:tr>
        <w:trPr>
          <w:trHeight w:val="1834"/>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竞赛组织方案</w:t>
            </w: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根据投标人制定的竞赛组织方案丰富程度能否为赛事提供科学、合理、高效和可操作的竞赛组织保障进行评分：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竞赛组织方案详细、合理性、可操作性强的得8分；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竞赛组织方案较详细、合理性、可操作性较强的得5分；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竞赛组织方案笼统、合理性、可操作性一般的得2分；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未提供竞赛组织方案的不得分。</w:t>
            </w:r>
            <w:r>
              <w:rPr>
                <w:rFonts w:hint="eastAsia" w:ascii="宋体" w:hAnsi="宋体" w:eastAsia="宋体" w:cs="宋体"/>
                <w:color w:val="000000"/>
                <w:sz w:val="24"/>
                <w:szCs w:val="24"/>
                <w:highlight w:val="none"/>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r>
      <w:tr>
        <w:trPr>
          <w:trHeight w:val="1834"/>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应急处置方案</w:t>
            </w: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根据投标人制定的应急处置方案丰富程度能否为赛事提供及时、高效、安全性高、可操作性强的应急处理措施进行评分。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应急处置方案详细，安全性、可操作性强的得5分；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应急处置方案较详细，安全性、可操作性较强的得3分；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应急处置方案笼统，安全性、可操作性一般的得1分；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未提供应急处置方案的不得分。</w:t>
            </w:r>
            <w:r>
              <w:rPr>
                <w:rFonts w:hint="eastAsia" w:ascii="宋体" w:hAnsi="宋体" w:eastAsia="宋体" w:cs="宋体"/>
                <w:color w:val="000000"/>
                <w:sz w:val="24"/>
                <w:szCs w:val="24"/>
                <w:highlight w:val="none"/>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1834"/>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医疗保障方案</w:t>
            </w: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根据投标人提供的医疗救护方案的完整性、针对性、科学性进行评审，含组织领导设置、医疗急救保障组设置、各部门任务分工设置、第三方医疗系统方案等。</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方案完整、合理、优于采购需求便于执行的得 5分；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方案满足采购需求，且可执行的得3分；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方案虽然存在缺陷，但通过后期优化，能够满足采购需求的得1分；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未提供医疗的不得分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1834"/>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安全风险防控方案</w:t>
            </w: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安全风险防控方案：根据投标人制定的安全风险防控方案丰富程度能否为赛事提供合理的、及时的、可操作性强的安全风险防控措施进行评分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方案详细，合理性、可操作性强的得5分；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方案较详细，合理性、可操作性较强的得3分；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方案笼统，合理性、可操作性一般的得1分；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未提供安全风险防控方案的不得分。</w:t>
            </w:r>
            <w:r>
              <w:rPr>
                <w:rFonts w:hint="eastAsia" w:ascii="宋体" w:hAnsi="宋体" w:eastAsia="宋体" w:cs="宋体"/>
                <w:color w:val="000000"/>
                <w:sz w:val="24"/>
                <w:szCs w:val="24"/>
                <w:highlight w:val="none"/>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1834"/>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市场开发方案</w:t>
            </w: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市场开发方案：根据投标人提供的市场开发书内容清晰度，赞助商等级的合理性，市场开发方案（包含</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年的赛事整体预算方案和缺口资金平衡方案）的可行性进行评分：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方案详细，合理性、可操作性强的得5分；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方案较详细，合理性、可操作性较强的得3分；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方案笼统，合理性、可操作性一般的得1分；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未提供市场开发方案的不得分。</w:t>
            </w:r>
            <w:r>
              <w:rPr>
                <w:rFonts w:hint="eastAsia" w:ascii="宋体" w:hAnsi="宋体" w:eastAsia="宋体" w:cs="宋体"/>
                <w:color w:val="000000"/>
                <w:sz w:val="24"/>
                <w:szCs w:val="24"/>
                <w:highlight w:val="none"/>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90"/>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宣传推广方案</w:t>
            </w: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宣传推广方案：根据投标人制定的宣传推广活动方案（包括直播方案）丰富程度能否为赛事提供合理的、具有创新性、可操作性的品牌推广和传播方案进行评分：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方案详细，合理性、可操作性强的得5分；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方案较详细，合理性、可操作性较强的得3分；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方案笼统，合理性、可操作性一般的得1分；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未提供宣传推广方案的不得分。</w:t>
            </w:r>
            <w:r>
              <w:rPr>
                <w:rFonts w:hint="eastAsia" w:ascii="宋体" w:hAnsi="宋体" w:eastAsia="宋体" w:cs="宋体"/>
                <w:color w:val="000000"/>
                <w:sz w:val="24"/>
                <w:szCs w:val="24"/>
                <w:highlight w:val="none"/>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1834"/>
        </w:trPr>
        <w:tc>
          <w:tcPr>
            <w:tcW w:w="1143" w:type="dxa"/>
            <w:vAlign w:val="center"/>
            <w:vMerge w:val="continue"/>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项目可实施性</w:t>
            </w: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项目可实施性：根据投标人制定的赛事团队组织运营流程、赛事人员分工、赛事时间进度等进行评分：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赛事组织运营流程清晰详细、赛事人员分工合理、赛事时间进度详细合理的得5分；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赛事组织运营流程比较清晰详细、赛事人员分工比较合理、赛事时间进度比较详细合理的得3分；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赛事组织运营流程笼统、赛事人员分工笼统、赛事时间进度详细笼统的得1分；</w:t>
            </w:r>
            <w:r>
              <w:rPr>
                <w:rFonts w:hint="eastAsia" w:ascii="宋体" w:hAnsi="宋体" w:eastAsia="宋体" w:cs="宋体"/>
                <w:color w:val="000000"/>
                <w:sz w:val="24"/>
                <w:szCs w:val="24"/>
                <w:highlight w:val="none"/>
              </w:rPr>
            </w:r>
            <w:r/>
          </w:p>
          <w:p>
            <w:pPr>
              <w:pStyle w:val="655"/>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未提供赛事组织运营流程的不得分。</w:t>
            </w:r>
            <w:r>
              <w:rPr>
                <w:rFonts w:hint="eastAsia" w:ascii="宋体" w:hAnsi="宋体" w:eastAsia="宋体" w:cs="宋体"/>
                <w:color w:val="000000"/>
                <w:sz w:val="24"/>
                <w:szCs w:val="24"/>
                <w:highlight w:val="none"/>
              </w:rPr>
            </w:r>
            <w:r/>
          </w:p>
        </w:tc>
        <w:tc>
          <w:tcPr>
            <w:tcW w:w="662"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bl>
    <w:p>
      <w:pPr>
        <w:pStyle w:val="655"/>
        <w:jc w:val="center"/>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r>
      <w:r/>
    </w:p>
    <w:p>
      <w:pPr>
        <w:pStyle w:val="655"/>
        <w:jc w:val="center"/>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r>
      <w:r/>
    </w:p>
    <w:p>
      <w:pPr>
        <w:pStyle w:val="655"/>
        <w:jc w:val="center"/>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r>
      <w:r/>
    </w:p>
    <w:p>
      <w:pPr>
        <w:pStyle w:val="655"/>
        <w:jc w:val="center"/>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t xml:space="preserve">第六章</w:t>
      </w:r>
      <w:r>
        <w:rPr>
          <w:b/>
          <w:color w:val="000000"/>
          <w:sz w:val="24"/>
          <w:szCs w:val="24"/>
          <w:highlight w:val="none"/>
        </w:rPr>
        <w:t xml:space="preserve">    </w:t>
      </w:r>
      <w:r>
        <w:rPr>
          <w:rFonts w:hint="eastAsia"/>
          <w:b/>
          <w:color w:val="000000"/>
          <w:sz w:val="24"/>
          <w:szCs w:val="24"/>
          <w:highlight w:val="none"/>
        </w:rPr>
        <w:t xml:space="preserve">投标文件格式</w:t>
      </w:r>
      <w:bookmarkEnd w:id="9"/>
      <w:r>
        <w:rPr>
          <w:rFonts w:hint="eastAsia"/>
          <w:b/>
          <w:color w:val="000000"/>
          <w:sz w:val="24"/>
          <w:szCs w:val="24"/>
          <w:highlight w:val="none"/>
        </w:rPr>
      </w:r>
      <w:r/>
    </w:p>
    <w:p>
      <w:pPr>
        <w:pStyle w:val="655"/>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jc w:val="center"/>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******项目</w:t>
      </w:r>
      <w:r>
        <w:rPr>
          <w:rFonts w:hint="eastAsia"/>
          <w:color w:val="000000"/>
          <w:szCs w:val="24"/>
          <w:highlight w:val="none"/>
        </w:rPr>
      </w:r>
      <w:r/>
    </w:p>
    <w:p>
      <w:pPr>
        <w:pStyle w:val="655"/>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jc w:val="center"/>
        <w:spacing w:line="360" w:lineRule="auto"/>
        <w:rPr>
          <w:rFonts w:hint="eastAsia"/>
          <w:color w:val="000000"/>
          <w:szCs w:val="24"/>
          <w:highlight w:val="none"/>
        </w:rPr>
      </w:pPr>
      <w:r>
        <w:rPr>
          <w:rFonts w:hint="eastAsia" w:ascii="宋体" w:hAnsi="宋体" w:cs="宋体"/>
          <w:b/>
          <w:color w:val="000000"/>
          <w:sz w:val="24"/>
          <w:szCs w:val="24"/>
          <w:highlight w:val="none"/>
        </w:rPr>
        <w:t xml:space="preserve">投 标 文件</w:t>
      </w:r>
      <w:r>
        <w:rPr>
          <w:rFonts w:hint="eastAsia"/>
          <w:color w:val="000000"/>
          <w:szCs w:val="24"/>
          <w:highlight w:val="none"/>
        </w:rPr>
      </w:r>
      <w:r/>
    </w:p>
    <w:p>
      <w:pPr>
        <w:pStyle w:val="655"/>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项目编号：****</w:t>
      </w:r>
      <w:r>
        <w:rPr>
          <w:rFonts w:hint="eastAsia" w:ascii="宋体" w:hAnsi="宋体" w:cs="宋体"/>
          <w:b/>
          <w:color w:val="000000"/>
          <w:sz w:val="24"/>
          <w:szCs w:val="24"/>
          <w:highlight w:val="none"/>
        </w:rPr>
      </w:r>
      <w:r/>
    </w:p>
    <w:p>
      <w:pPr>
        <w:pStyle w:val="655"/>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ind w:firstLine="1701"/>
        <w:spacing w:line="360" w:lineRule="auto"/>
        <w:rPr>
          <w:rFonts w:hint="eastAsia" w:eastAsia="宋体"/>
          <w:color w:val="000000"/>
          <w:szCs w:val="24"/>
          <w:highlight w:val="none"/>
          <w:lang w:eastAsia="zh-CN"/>
        </w:rPr>
      </w:pPr>
      <w:r>
        <w:rPr>
          <w:rFonts w:hint="eastAsia" w:ascii="宋体" w:hAnsi="宋体" w:cs="宋体"/>
          <w:b/>
          <w:color w:val="000000"/>
          <w:sz w:val="24"/>
          <w:szCs w:val="24"/>
          <w:highlight w:val="none"/>
        </w:rPr>
        <w:t xml:space="preserve">采购人：</w:t>
      </w:r>
      <w:r>
        <w:rPr>
          <w:rFonts w:hint="eastAsia" w:ascii="宋体" w:hAnsi="宋体" w:cs="宋体"/>
          <w:b/>
          <w:color w:val="000000"/>
          <w:sz w:val="24"/>
          <w:szCs w:val="24"/>
          <w:highlight w:val="none"/>
          <w:lang w:eastAsia="zh-CN"/>
        </w:rPr>
        <w:t xml:space="preserve">泰州市体育局</w:t>
      </w:r>
      <w:r>
        <w:rPr>
          <w:rFonts w:hint="eastAsia" w:eastAsia="宋体"/>
          <w:color w:val="000000"/>
          <w:szCs w:val="24"/>
          <w:highlight w:val="none"/>
          <w:lang w:eastAsia="zh-CN"/>
        </w:rPr>
      </w:r>
      <w:r/>
    </w:p>
    <w:p>
      <w:pPr>
        <w:pStyle w:val="655"/>
        <w:ind w:firstLine="1701"/>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ind w:firstLine="1701"/>
        <w:spacing w:line="360" w:lineRule="auto"/>
        <w:rPr>
          <w:rFonts w:hint="eastAsia"/>
          <w:color w:val="000000"/>
          <w:szCs w:val="24"/>
          <w:highlight w:val="none"/>
        </w:rPr>
      </w:pPr>
      <w:r>
        <w:rPr>
          <w:rFonts w:hint="eastAsia" w:ascii="宋体" w:hAnsi="宋体" w:cs="宋体"/>
          <w:b/>
          <w:color w:val="000000"/>
          <w:sz w:val="24"/>
          <w:szCs w:val="24"/>
          <w:highlight w:val="none"/>
        </w:rPr>
        <w:t xml:space="preserve">投标人：</w:t>
      </w:r>
      <w:r>
        <w:rPr>
          <w:rFonts w:hint="eastAsia"/>
          <w:color w:val="000000"/>
          <w:szCs w:val="24"/>
          <w:highlight w:val="none"/>
        </w:rPr>
      </w:r>
      <w:r/>
    </w:p>
    <w:p>
      <w:pPr>
        <w:pStyle w:val="655"/>
        <w:ind w:firstLine="1701"/>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jc w:val="center"/>
        <w:spacing w:line="360" w:lineRule="auto"/>
        <w:rPr>
          <w:rFonts w:hint="eastAsia"/>
          <w:color w:val="000000"/>
          <w:szCs w:val="24"/>
          <w:highlight w:val="none"/>
        </w:rPr>
      </w:pPr>
      <w:r>
        <w:rPr>
          <w:rFonts w:hint="eastAsia" w:ascii="宋体" w:hAnsi="宋体" w:cs="宋体"/>
          <w:b/>
          <w:color w:val="000000"/>
          <w:sz w:val="24"/>
          <w:szCs w:val="24"/>
          <w:highlight w:val="none"/>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日</w:t>
      </w:r>
      <w:r>
        <w:rPr>
          <w:rFonts w:hint="eastAsia"/>
          <w:color w:val="000000"/>
          <w:szCs w:val="24"/>
          <w:highlight w:val="none"/>
        </w:rPr>
      </w:r>
      <w:r/>
    </w:p>
    <w:p>
      <w:pPr>
        <w:pStyle w:val="655"/>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spacing w:line="360" w:lineRule="auto"/>
        <w:rPr>
          <w:color w:val="000000"/>
          <w:szCs w:val="24"/>
          <w:highlight w:val="none"/>
        </w:rPr>
      </w:pPr>
      <w:r>
        <w:rPr>
          <w:rFonts w:hint="eastAsia" w:ascii="宋体" w:hAnsi="宋体" w:cs="宋体"/>
          <w:color w:val="000000"/>
          <w:sz w:val="24"/>
          <w:szCs w:val="24"/>
          <w:highlight w:val="none"/>
        </w:rPr>
        <w:t xml:space="preserve">附件1：</w:t>
      </w:r>
      <w:r>
        <w:rPr>
          <w:color w:val="000000"/>
          <w:szCs w:val="24"/>
          <w:highlight w:val="none"/>
        </w:rPr>
      </w:r>
      <w:r/>
    </w:p>
    <w:p>
      <w:pPr>
        <w:pStyle w:val="655"/>
        <w:jc w:val="center"/>
        <w:spacing w:line="360" w:lineRule="auto"/>
        <w:rPr>
          <w:color w:val="000000"/>
          <w:szCs w:val="24"/>
          <w:highlight w:val="none"/>
        </w:rPr>
      </w:pPr>
      <w:r>
        <w:rPr>
          <w:rFonts w:hint="eastAsia" w:ascii="宋体" w:hAnsi="宋体" w:cs="宋体"/>
          <w:bCs/>
          <w:color w:val="000000"/>
          <w:sz w:val="24"/>
          <w:szCs w:val="24"/>
          <w:highlight w:val="none"/>
        </w:rPr>
        <w:t xml:space="preserve">投 标 函</w:t>
      </w:r>
      <w:r>
        <w:rPr>
          <w:color w:val="000000"/>
          <w:szCs w:val="24"/>
          <w:highlight w:val="none"/>
        </w:rPr>
      </w:r>
      <w:r/>
    </w:p>
    <w:p>
      <w:pPr>
        <w:pStyle w:val="655"/>
        <w:jc w:val="left"/>
        <w:spacing w:line="360" w:lineRule="auto"/>
        <w:widowControl/>
        <w:rPr>
          <w:color w:val="000000"/>
          <w:szCs w:val="24"/>
          <w:highlight w:val="none"/>
        </w:rPr>
      </w:pPr>
      <w:r>
        <w:rPr>
          <w:rFonts w:hint="eastAsia" w:ascii="宋体" w:hAnsi="宋体" w:cs="宋体"/>
          <w:color w:val="000000"/>
          <w:sz w:val="24"/>
          <w:szCs w:val="24"/>
          <w:highlight w:val="none"/>
          <w:u w:val="single"/>
        </w:rPr>
        <w:t xml:space="preserve">（招标人）</w:t>
      </w:r>
      <w:r>
        <w:rPr>
          <w:rFonts w:hint="eastAsia" w:ascii="宋体" w:hAnsi="宋体" w:cs="宋体"/>
          <w:color w:val="000000"/>
          <w:sz w:val="24"/>
          <w:szCs w:val="24"/>
          <w:highlight w:val="none"/>
        </w:rPr>
        <w:t xml:space="preserve">：</w:t>
      </w:r>
      <w:r>
        <w:rPr>
          <w:color w:val="000000"/>
          <w:szCs w:val="24"/>
          <w:highlight w:val="none"/>
        </w:rPr>
      </w:r>
      <w:r/>
    </w:p>
    <w:p>
      <w:pPr>
        <w:pStyle w:val="655"/>
        <w:ind w:firstLine="480"/>
        <w:spacing w:line="360" w:lineRule="auto"/>
        <w:widowControl/>
        <w:rPr>
          <w:color w:val="000000"/>
          <w:szCs w:val="24"/>
          <w:highlight w:val="none"/>
        </w:rPr>
      </w:pPr>
      <w:r>
        <w:rPr>
          <w:rFonts w:hint="eastAsia" w:ascii="宋体" w:hAnsi="宋体" w:cs="宋体"/>
          <w:color w:val="000000"/>
          <w:sz w:val="24"/>
          <w:szCs w:val="24"/>
          <w:highlight w:val="none"/>
        </w:rPr>
        <w:t xml:space="preserve">根据贵方为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（项目名称及编号）的投标邀请，签字人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（姓名、职务或职称）经正式授权并代表投标人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（投标人名称）提交投标文件（包括招标文件要求提供的全部资料）；</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据此函，签字代表宣布同意如下：</w:t>
      </w:r>
      <w:r>
        <w:rPr>
          <w:color w:val="000000"/>
          <w:szCs w:val="24"/>
          <w:highlight w:val="none"/>
        </w:rPr>
      </w:r>
      <w:r/>
    </w:p>
    <w:p>
      <w:pPr>
        <w:pStyle w:val="655"/>
        <w:ind w:firstLine="480"/>
        <w:spacing w:line="360" w:lineRule="auto"/>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按招标文件规定的各项要求，向</w:t>
      </w:r>
      <w:r>
        <w:rPr>
          <w:rFonts w:hint="eastAsia" w:ascii="宋体" w:hAnsi="宋体" w:cs="宋体"/>
          <w:color w:val="000000"/>
          <w:sz w:val="24"/>
          <w:szCs w:val="24"/>
          <w:highlight w:val="none"/>
          <w:lang w:eastAsia="zh-CN"/>
        </w:rPr>
        <w:t xml:space="preserve">泰州市体育局</w:t>
      </w:r>
      <w:r>
        <w:rPr>
          <w:rFonts w:hint="eastAsia" w:ascii="宋体" w:hAnsi="宋体" w:cs="宋体"/>
          <w:color w:val="000000"/>
          <w:sz w:val="24"/>
          <w:szCs w:val="24"/>
          <w:highlight w:val="none"/>
        </w:rPr>
        <w:t xml:space="preserve">提供所需的服务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报价如下：</w:t>
      </w:r>
      <w:r>
        <w:rPr>
          <w:rFonts w:ascii="宋体" w:hAnsi="宋体" w:cs="宋体"/>
          <w:color w:val="000000"/>
          <w:sz w:val="24"/>
          <w:szCs w:val="24"/>
          <w:highlight w:val="none"/>
          <w:lang w:val="en-US" w:eastAsia="zh-CN"/>
        </w:rPr>
      </w:r>
      <w:r/>
    </w:p>
    <w:p>
      <w:pPr>
        <w:pStyle w:val="655"/>
        <w:ind w:firstLine="480"/>
        <w:spacing w:line="360" w:lineRule="auto"/>
        <w:widowControl/>
        <w:rPr>
          <w:color w:val="000000"/>
          <w:szCs w:val="24"/>
          <w:highlight w:val="none"/>
        </w:rPr>
      </w:pPr>
      <w:r>
        <w:rPr>
          <w:rFonts w:hint="eastAsia" w:ascii="宋体" w:hAnsi="宋体"/>
          <w:b w:val="0"/>
          <w:bCs w:val="0"/>
          <w:color w:val="000000"/>
          <w:sz w:val="24"/>
          <w:highlight w:val="none"/>
          <w:lang w:val="en-US" w:eastAsia="zh-CN"/>
        </w:rPr>
        <w:t xml:space="preserve">1.</w:t>
      </w:r>
      <w:r>
        <w:rPr>
          <w:rFonts w:hint="eastAsia" w:ascii="宋体" w:hAnsi="宋体" w:cs="宋体"/>
          <w:b w:val="0"/>
          <w:bCs w:val="0"/>
          <w:color w:val="000000"/>
          <w:sz w:val="24"/>
          <w:szCs w:val="24"/>
          <w:highlight w:val="none"/>
        </w:rPr>
        <w:t xml:space="preserve">向</w:t>
      </w:r>
      <w:r>
        <w:rPr>
          <w:rFonts w:hint="eastAsia" w:ascii="宋体" w:hAnsi="宋体" w:cs="宋体"/>
          <w:color w:val="000000"/>
          <w:sz w:val="24"/>
          <w:szCs w:val="24"/>
          <w:highlight w:val="none"/>
          <w:lang w:eastAsia="zh-CN"/>
        </w:rPr>
        <w:t xml:space="preserve">泰州市体育局</w:t>
      </w:r>
      <w:r>
        <w:rPr>
          <w:rFonts w:hint="eastAsia" w:ascii="宋体" w:hAnsi="宋体" w:cs="宋体"/>
          <w:color w:val="000000"/>
          <w:sz w:val="24"/>
          <w:szCs w:val="24"/>
          <w:highlight w:val="none"/>
        </w:rPr>
        <w:t xml:space="preserve">提供所需的服务，</w:t>
      </w:r>
      <w:r>
        <w:rPr>
          <w:rFonts w:hint="eastAsia" w:ascii="宋体" w:hAnsi="宋体" w:cs="宋体"/>
          <w:color w:val="000000"/>
          <w:sz w:val="24"/>
          <w:szCs w:val="24"/>
          <w:highlight w:val="none"/>
          <w:lang w:val="en-US" w:eastAsia="zh-CN"/>
        </w:rPr>
        <w:t xml:space="preserve">年服务费</w:t>
      </w: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三年</w:t>
      </w:r>
      <w:r>
        <w:rPr>
          <w:rFonts w:hint="eastAsia" w:ascii="宋体" w:hAnsi="宋体" w:cs="宋体"/>
          <w:color w:val="000000"/>
          <w:sz w:val="24"/>
          <w:highlight w:val="none"/>
          <w:lang w:eastAsia="zh-CN"/>
        </w:rPr>
        <w:t xml:space="preserve">服务费总额</w:t>
      </w:r>
      <w:r>
        <w:rPr>
          <w:rFonts w:hint="eastAsia" w:ascii="宋体" w:hAnsi="宋体" w:cs="宋体"/>
          <w:color w:val="000000"/>
          <w:sz w:val="24"/>
          <w:highlight w:val="none"/>
        </w:rPr>
        <w:t xml:space="preserve">合计：人民币（大写）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2. 我方已详细审查全部招标文件，包括有关澄清和补充说明（如果有的话）。我们完全理解并同意放弃对这方面有不明及误解的权力。</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3. 本投标文件有效期为自开标日起90个日历天。在这期间，本投标文件将始终对我方具有约束力，并可随时被接受。本次招标文件和本投标文件将作为买卖合同的附件。</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4. 如果在规定的开标时间后，我方在投标有效期内撤回或撤销投标，由此给采购人造成损失的，我方愿意承担相应赔偿责任。</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5. 我方愿意向招标人提供与本次招标的相关资料，并对其真实性、合法性、有效性负责。</w:t>
      </w:r>
      <w:r>
        <w:rPr>
          <w:color w:val="000000"/>
          <w:szCs w:val="24"/>
          <w:highlight w:val="none"/>
        </w:rPr>
      </w:r>
      <w:r/>
    </w:p>
    <w:p>
      <w:pPr>
        <w:pStyle w:val="655"/>
        <w:ind w:firstLine="480"/>
        <w:jc w:val="left"/>
        <w:spacing w:line="360" w:lineRule="auto"/>
        <w:widowControl/>
        <w:rPr>
          <w:rFonts w:hint="eastAsia" w:eastAsia="宋体"/>
          <w:color w:val="000000"/>
          <w:szCs w:val="24"/>
          <w:highlight w:val="none"/>
          <w:lang w:eastAsia="zh-CN"/>
        </w:rPr>
      </w:pPr>
      <w:r>
        <w:rPr>
          <w:rFonts w:hint="eastAsia" w:ascii="宋体" w:hAnsi="宋体" w:cs="宋体"/>
          <w:color w:val="000000"/>
          <w:sz w:val="24"/>
          <w:szCs w:val="24"/>
          <w:highlight w:val="none"/>
        </w:rPr>
        <w:t xml:space="preserve">6. 我方将严格履行本投标文件中的全部承诺和责任，并遵守招标文件中对投标人的所有规定</w:t>
      </w:r>
      <w:r>
        <w:rPr>
          <w:rFonts w:hint="eastAsia" w:ascii="宋体" w:hAnsi="宋体" w:cs="宋体"/>
          <w:color w:val="000000"/>
          <w:sz w:val="24"/>
          <w:szCs w:val="24"/>
          <w:highlight w:val="none"/>
          <w:lang w:eastAsia="zh-CN"/>
        </w:rPr>
        <w:t xml:space="preserve">；如能中标，中标后不转包分包。</w:t>
      </w:r>
      <w:r>
        <w:rPr>
          <w:rFonts w:hint="eastAsia" w:eastAsia="宋体"/>
          <w:color w:val="000000"/>
          <w:szCs w:val="24"/>
          <w:highlight w:val="none"/>
          <w:lang w:eastAsia="zh-CN"/>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7. 我方完全理解招标人有保留在授标之前任何时候根据评标委员会的意见接受或拒绝任何投标的权力，并完全理解招标人对此无解释的义务。</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8. 我方承诺在此次招标过程中涉及的一切应当保密的事项，不向任何第三方泄露，否则承担一切法律责任。</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9. 如果我方中标，我们将在接到招标人的中标通知书后按工期要求的时间内完成本项目的所有工作。并将按招标文件的规定履行合同责任和义务。</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10. 如果我方中标，为执行合同，我们将按照招标文件要求提交履约保证金。</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 与本次投标有关的一切往来信函请寄：</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地址：           </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电话：</w:t>
      </w:r>
      <w:r>
        <w:rPr>
          <w:color w:val="000000"/>
          <w:szCs w:val="24"/>
          <w:highlight w:val="none"/>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电子邮件： </w:t>
      </w:r>
      <w:r>
        <w:rPr>
          <w:color w:val="000000"/>
          <w:szCs w:val="24"/>
          <w:highlight w:val="none"/>
        </w:rPr>
      </w:r>
      <w:r/>
    </w:p>
    <w:p>
      <w:pPr>
        <w:pStyle w:val="655"/>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ind w:firstLine="480"/>
        <w:jc w:val="left"/>
        <w:spacing w:line="360" w:lineRule="auto"/>
        <w:widowControl/>
        <w:rPr>
          <w:rFonts w:hint="eastAsia"/>
          <w:color w:val="000000"/>
          <w:szCs w:val="24"/>
          <w:highlight w:val="none"/>
        </w:rPr>
      </w:pPr>
      <w:r>
        <w:rPr>
          <w:rFonts w:hint="eastAsia" w:ascii="宋体" w:hAnsi="宋体" w:cs="宋体"/>
          <w:color w:val="000000"/>
          <w:sz w:val="24"/>
          <w:szCs w:val="24"/>
          <w:highlight w:val="none"/>
        </w:rPr>
        <w:t xml:space="preserve">投标人名称（公章）：</w:t>
      </w:r>
      <w:r>
        <w:rPr>
          <w:rFonts w:hint="eastAsia"/>
          <w:color w:val="000000"/>
          <w:szCs w:val="24"/>
          <w:highlight w:val="none"/>
        </w:rPr>
      </w:r>
      <w:r/>
    </w:p>
    <w:p>
      <w:pPr>
        <w:pStyle w:val="655"/>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法定代表人（授权代表）盖章或签字：</w:t>
      </w:r>
      <w:r>
        <w:rPr>
          <w:rFonts w:hint="eastAsia" w:ascii="宋体" w:hAnsi="宋体" w:cs="宋体"/>
          <w:color w:val="000000"/>
          <w:sz w:val="24"/>
          <w:szCs w:val="24"/>
          <w:highlight w:val="none"/>
        </w:rPr>
      </w:r>
      <w:r/>
    </w:p>
    <w:p>
      <w:pPr>
        <w:pStyle w:val="655"/>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法定代表人（授权代表）</w:t>
      </w:r>
      <w:r>
        <w:rPr>
          <w:rFonts w:hint="eastAsia" w:ascii="宋体" w:hAnsi="宋体" w:cs="宋体"/>
          <w:color w:val="000000"/>
          <w:sz w:val="24"/>
          <w:szCs w:val="24"/>
          <w:highlight w:val="none"/>
          <w:lang w:val="en-US" w:eastAsia="zh-CN"/>
        </w:rPr>
        <w:t xml:space="preserve">手机号码：</w:t>
      </w:r>
      <w:r>
        <w:rPr>
          <w:rFonts w:hint="eastAsia" w:ascii="宋体" w:hAnsi="宋体" w:eastAsia="宋体" w:cs="宋体"/>
          <w:color w:val="000000"/>
          <w:sz w:val="24"/>
          <w:szCs w:val="24"/>
          <w:highlight w:val="none"/>
          <w:lang w:val="en-US" w:eastAsia="zh-CN"/>
        </w:rPr>
      </w:r>
      <w:r/>
    </w:p>
    <w:p>
      <w:pPr>
        <w:pStyle w:val="655"/>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655"/>
        <w:pageBreakBefore/>
        <w:spacing w:line="360" w:lineRule="auto"/>
        <w:rPr>
          <w:rFonts w:hint="eastAsia"/>
          <w:color w:val="000000"/>
          <w:szCs w:val="24"/>
          <w:highlight w:val="none"/>
        </w:rPr>
      </w:pPr>
      <w:r>
        <w:rPr>
          <w:rFonts w:hint="eastAsia" w:ascii="宋体" w:hAnsi="宋体" w:cs="宋体"/>
          <w:color w:val="000000"/>
          <w:sz w:val="24"/>
          <w:szCs w:val="24"/>
          <w:highlight w:val="none"/>
        </w:rPr>
        <w:t xml:space="preserve">附件2：</w:t>
      </w:r>
      <w:r>
        <w:rPr>
          <w:rFonts w:hint="eastAsia"/>
          <w:color w:val="000000"/>
          <w:szCs w:val="24"/>
          <w:highlight w:val="none"/>
        </w:rPr>
      </w:r>
      <w:r/>
    </w:p>
    <w:p>
      <w:pPr>
        <w:pStyle w:val="655"/>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开标一览表</w:t>
      </w:r>
      <w:r>
        <w:rPr>
          <w:rFonts w:ascii="宋体" w:hAnsi="宋体" w:cs="宋体"/>
          <w:bCs/>
          <w:color w:val="000000"/>
          <w:sz w:val="24"/>
          <w:highlight w:val="none"/>
        </w:rPr>
      </w:r>
      <w:r/>
    </w:p>
    <w:p>
      <w:pPr>
        <w:pStyle w:val="663"/>
        <w:rPr>
          <w:rFonts w:hint="eastAsia" w:ascii="宋体" w:hAnsi="宋体" w:cs="宋体"/>
          <w:color w:val="000000"/>
          <w:sz w:val="24"/>
          <w:highlight w:val="none"/>
        </w:rPr>
      </w:pPr>
      <w:r>
        <w:rPr>
          <w:rFonts w:hint="eastAsia" w:ascii="宋体" w:hAnsi="宋体" w:cs="宋体"/>
          <w:color w:val="000000"/>
          <w:sz w:val="24"/>
          <w:highlight w:val="none"/>
        </w:rPr>
      </w:r>
      <w:r/>
    </w:p>
    <w:p>
      <w:pPr>
        <w:pStyle w:val="655"/>
        <w:rPr>
          <w:color w:val="000000"/>
          <w:highlight w:val="none"/>
        </w:rPr>
      </w:pPr>
      <w:r>
        <w:rPr>
          <w:color w:val="000000"/>
          <w:highlight w:val="none"/>
        </w:rPr>
      </w:r>
      <w:r/>
    </w:p>
    <w:p>
      <w:pPr>
        <w:pStyle w:val="655"/>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w:t>
      </w:r>
      <w:r>
        <w:rPr>
          <w:rFonts w:hint="eastAsia" w:ascii="宋体" w:hAnsi="宋体"/>
          <w:color w:val="000000"/>
          <w:sz w:val="24"/>
          <w:highlight w:val="none"/>
        </w:rPr>
      </w:r>
      <w:r/>
    </w:p>
    <w:tbl>
      <w:tblPr>
        <w:tblpPr w:horzAnchor="page" w:tblpXSpec="center" w:vertAnchor="text" w:tblpY="458" w:leftFromText="180" w:topFromText="0" w:rightFromText="180" w:bottomFromText="0"/>
        <w:tblW w:w="925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76"/>
        <w:gridCol w:w="3143"/>
        <w:gridCol w:w="2732"/>
      </w:tblGrid>
      <w:tr>
        <w:trPr/>
        <w:tc>
          <w:tcPr>
            <w:tcW w:w="3376" w:type="dxa"/>
            <w:vAlign w:val="center"/>
            <w:textDirection w:val="lrTb"/>
            <w:noWrap w:val="false"/>
          </w:tcPr>
          <w:p>
            <w:pPr>
              <w:pStyle w:val="675"/>
              <w:rPr>
                <w:color w:val="000000"/>
                <w:highlight w:val="none"/>
              </w:rPr>
              <w:framePr w:vAnchor="text" w:hAnchor="page" w:xAlign="center" w:y="458"/>
            </w:pPr>
            <w:r>
              <w:rPr>
                <w:rFonts w:ascii="Segoe UI" w:hAnsi="Segoe UI" w:eastAsia="Segoe UI" w:cs="Segoe UI"/>
                <w:color w:val="000000"/>
                <w:sz w:val="27"/>
                <w:szCs w:val="27"/>
                <w:highlight w:val="none"/>
              </w:rPr>
              <w:t xml:space="preserve">项目名称</w:t>
            </w:r>
            <w:r>
              <w:rPr>
                <w:color w:val="000000"/>
                <w:highlight w:val="none"/>
              </w:rPr>
            </w:r>
            <w:r/>
          </w:p>
        </w:tc>
        <w:tc>
          <w:tcPr>
            <w:tcW w:w="3143" w:type="dxa"/>
            <w:vAlign w:val="center"/>
            <w:textDirection w:val="lrTb"/>
            <w:noWrap w:val="false"/>
          </w:tcPr>
          <w:p>
            <w:pPr>
              <w:pStyle w:val="675"/>
              <w:rPr>
                <w:color w:val="000000"/>
                <w:highlight w:val="none"/>
              </w:rPr>
              <w:framePr w:vAnchor="text" w:hAnchor="page" w:xAlign="center" w:y="458"/>
            </w:pPr>
            <w:r>
              <w:rPr>
                <w:rFonts w:ascii="Segoe UI" w:hAnsi="Segoe UI" w:eastAsia="Segoe UI" w:cs="Segoe UI"/>
                <w:color w:val="000000"/>
                <w:sz w:val="27"/>
                <w:szCs w:val="27"/>
                <w:highlight w:val="none"/>
              </w:rPr>
              <w:t xml:space="preserve">项目内容</w:t>
            </w:r>
            <w:r>
              <w:rPr>
                <w:color w:val="000000"/>
                <w:highlight w:val="none"/>
              </w:rPr>
            </w:r>
            <w:r/>
          </w:p>
        </w:tc>
        <w:tc>
          <w:tcPr>
            <w:tcW w:w="2732" w:type="dxa"/>
            <w:vAlign w:val="center"/>
            <w:textDirection w:val="lrTb"/>
            <w:noWrap w:val="false"/>
          </w:tcPr>
          <w:p>
            <w:pPr>
              <w:pStyle w:val="675"/>
              <w:rPr>
                <w:color w:val="000000"/>
                <w:highlight w:val="none"/>
              </w:rPr>
              <w:framePr w:vAnchor="text" w:hAnchor="page" w:xAlign="center" w:y="458"/>
            </w:pPr>
            <w:r>
              <w:rPr>
                <w:rFonts w:ascii="Segoe UI" w:hAnsi="Segoe UI" w:eastAsia="Segoe UI" w:cs="Segoe UI"/>
                <w:color w:val="000000"/>
                <w:sz w:val="27"/>
                <w:szCs w:val="27"/>
                <w:highlight w:val="none"/>
              </w:rPr>
              <w:t xml:space="preserve"> 总价（小写）</w:t>
            </w:r>
            <w:r>
              <w:rPr>
                <w:color w:val="000000"/>
                <w:highlight w:val="none"/>
              </w:rPr>
            </w:r>
            <w:r/>
          </w:p>
        </w:tc>
      </w:tr>
      <w:tr>
        <w:trPr>
          <w:trHeight w:val="784"/>
        </w:trPr>
        <w:tc>
          <w:tcPr>
            <w:tcW w:w="3376" w:type="dxa"/>
            <w:vAlign w:val="center"/>
            <w:textDirection w:val="lrTb"/>
            <w:noWrap w:val="false"/>
          </w:tcPr>
          <w:p>
            <w:pPr>
              <w:pStyle w:val="675"/>
              <w:rPr>
                <w:color w:val="000000"/>
                <w:highlight w:val="none"/>
              </w:rPr>
              <w:framePr w:vAnchor="text" w:hAnchor="page" w:xAlign="center" w:y="458"/>
            </w:pPr>
            <w:r>
              <w:rPr>
                <w:color w:val="000000"/>
                <w:highlight w:val="none"/>
              </w:rPr>
            </w:r>
            <w:r/>
          </w:p>
        </w:tc>
        <w:tc>
          <w:tcPr>
            <w:tcW w:w="3143" w:type="dxa"/>
            <w:vAlign w:val="center"/>
            <w:textDirection w:val="lrTb"/>
            <w:noWrap w:val="false"/>
          </w:tcPr>
          <w:p>
            <w:pPr>
              <w:pStyle w:val="675"/>
              <w:rPr>
                <w:color w:val="000000"/>
                <w:highlight w:val="none"/>
              </w:rPr>
              <w:framePr w:vAnchor="text" w:hAnchor="page" w:xAlign="center" w:y="458"/>
            </w:pPr>
            <w:r>
              <w:rPr>
                <w:rFonts w:ascii="Segoe UI" w:hAnsi="Segoe UI" w:eastAsia="Segoe UI" w:cs="Segoe UI"/>
                <w:color w:val="000000"/>
                <w:sz w:val="27"/>
                <w:szCs w:val="27"/>
                <w:highlight w:val="none"/>
              </w:rPr>
              <w:t xml:space="preserve">详见投标文件</w:t>
            </w:r>
            <w:r>
              <w:rPr>
                <w:color w:val="000000"/>
                <w:highlight w:val="none"/>
              </w:rPr>
            </w:r>
            <w:r/>
          </w:p>
        </w:tc>
        <w:tc>
          <w:tcPr>
            <w:tcW w:w="2732" w:type="dxa"/>
            <w:vAlign w:val="center"/>
            <w:textDirection w:val="lrTb"/>
            <w:noWrap w:val="false"/>
          </w:tcPr>
          <w:p>
            <w:pPr>
              <w:pStyle w:val="675"/>
              <w:ind w:firstLine="1890"/>
              <w:rPr>
                <w:color w:val="000000"/>
                <w:highlight w:val="none"/>
              </w:rPr>
              <w:framePr w:vAnchor="text" w:hAnchor="page" w:xAlign="center" w:y="458"/>
            </w:pPr>
            <w:r>
              <w:rPr>
                <w:rFonts w:ascii="Segoe UI" w:hAnsi="Segoe UI" w:eastAsia="Segoe UI" w:cs="Segoe UI"/>
                <w:color w:val="000000"/>
                <w:sz w:val="27"/>
                <w:szCs w:val="27"/>
                <w:highlight w:val="none"/>
              </w:rPr>
              <w:t xml:space="preserve">元</w:t>
            </w:r>
            <w:r>
              <w:rPr>
                <w:color w:val="000000"/>
                <w:highlight w:val="none"/>
              </w:rPr>
            </w:r>
            <w:r/>
          </w:p>
        </w:tc>
      </w:tr>
      <w:tr>
        <w:trPr/>
        <w:tc>
          <w:tcPr>
            <w:tcW w:w="3376" w:type="dxa"/>
            <w:vAlign w:val="center"/>
            <w:textDirection w:val="lrTb"/>
            <w:noWrap w:val="false"/>
          </w:tcPr>
          <w:p>
            <w:pPr>
              <w:pStyle w:val="675"/>
              <w:rPr>
                <w:color w:val="000000"/>
                <w:highlight w:val="none"/>
              </w:rPr>
              <w:framePr w:vAnchor="text" w:hAnchor="page" w:xAlign="center" w:y="458"/>
            </w:pPr>
            <w:r>
              <w:rPr>
                <w:rFonts w:ascii="Segoe UI" w:hAnsi="Segoe UI" w:eastAsia="Segoe UI" w:cs="Segoe UI"/>
                <w:color w:val="000000"/>
                <w:sz w:val="27"/>
                <w:szCs w:val="27"/>
                <w:highlight w:val="none"/>
              </w:rPr>
              <w:t xml:space="preserve">总价（大写）：</w:t>
            </w:r>
            <w:r>
              <w:rPr>
                <w:color w:val="000000"/>
                <w:highlight w:val="none"/>
              </w:rPr>
            </w:r>
            <w:r/>
          </w:p>
        </w:tc>
        <w:tc>
          <w:tcPr>
            <w:gridSpan w:val="2"/>
            <w:tcW w:w="5875" w:type="dxa"/>
            <w:vAlign w:val="center"/>
            <w:textDirection w:val="lrTb"/>
            <w:noWrap w:val="false"/>
          </w:tcPr>
          <w:p>
            <w:pPr>
              <w:pStyle w:val="675"/>
              <w:rPr>
                <w:color w:val="000000"/>
                <w:highlight w:val="none"/>
              </w:rPr>
              <w:framePr w:vAnchor="text" w:hAnchor="page" w:xAlign="center" w:y="458"/>
            </w:pPr>
            <w:r>
              <w:rPr>
                <w:rFonts w:ascii="Segoe UI" w:hAnsi="Segoe UI" w:eastAsia="Segoe UI" w:cs="Segoe UI"/>
                <w:color w:val="000000"/>
                <w:sz w:val="27"/>
                <w:szCs w:val="27"/>
                <w:highlight w:val="none"/>
              </w:rPr>
              <w:t xml:space="preserve">金额大写 </w:t>
            </w:r>
            <w:r>
              <w:rPr>
                <w:color w:val="000000"/>
                <w:highlight w:val="none"/>
              </w:rPr>
            </w:r>
            <w:r/>
          </w:p>
        </w:tc>
      </w:tr>
    </w:tbl>
    <w:p>
      <w:pPr>
        <w:pStyle w:val="662"/>
        <w:ind w:firstLine="480"/>
        <w:rPr>
          <w:rFonts w:ascii="宋体" w:hAnsi="宋体" w:eastAsia="宋体"/>
          <w:color w:val="000000"/>
          <w:highlight w:val="none"/>
        </w:rPr>
      </w:pPr>
      <w:r>
        <w:rPr>
          <w:rFonts w:ascii="宋体" w:hAnsi="宋体" w:eastAsia="宋体"/>
          <w:color w:val="000000"/>
          <w:highlight w:val="none"/>
        </w:rPr>
        <w:t xml:space="preserve">货币单位：   人民币元</w:t>
      </w:r>
      <w:r>
        <w:rPr>
          <w:rFonts w:ascii="宋体" w:hAnsi="宋体" w:eastAsia="宋体"/>
          <w:color w:val="000000"/>
          <w:highlight w:val="none"/>
        </w:rPr>
      </w:r>
      <w:r/>
    </w:p>
    <w:p>
      <w:pPr>
        <w:pStyle w:val="674"/>
        <w:rPr>
          <w:rFonts w:hint="eastAsia" w:ascii="宋体" w:hAnsi="宋体"/>
          <w:color w:val="000000"/>
          <w:sz w:val="24"/>
          <w:highlight w:val="none"/>
        </w:rPr>
      </w:pPr>
      <w:r>
        <w:rPr>
          <w:rFonts w:hint="eastAsia" w:ascii="宋体" w:hAnsi="宋体"/>
          <w:color w:val="000000"/>
          <w:sz w:val="24"/>
          <w:highlight w:val="none"/>
        </w:rPr>
      </w:r>
      <w:r/>
    </w:p>
    <w:p>
      <w:pPr>
        <w:pStyle w:val="674"/>
        <w:rPr>
          <w:rFonts w:hint="eastAsia" w:ascii="宋体" w:hAnsi="宋体"/>
          <w:color w:val="000000"/>
          <w:sz w:val="24"/>
          <w:highlight w:val="none"/>
        </w:rPr>
      </w:pPr>
      <w:r>
        <w:rPr>
          <w:rFonts w:hint="eastAsia" w:ascii="宋体" w:hAnsi="宋体"/>
          <w:color w:val="000000"/>
          <w:sz w:val="24"/>
          <w:highlight w:val="none"/>
        </w:rPr>
      </w:r>
      <w:r/>
    </w:p>
    <w:p>
      <w:pPr>
        <w:pStyle w:val="655"/>
        <w:ind w:firstLine="735"/>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                               （电子签章）</w:t>
      </w:r>
      <w:r>
        <w:rPr>
          <w:rFonts w:hint="eastAsia" w:ascii="宋体" w:hAnsi="宋体"/>
          <w:color w:val="000000"/>
          <w:szCs w:val="21"/>
          <w:highlight w:val="none"/>
        </w:rPr>
      </w:r>
      <w:r/>
    </w:p>
    <w:p>
      <w:pPr>
        <w:pStyle w:val="655"/>
        <w:ind w:firstLine="73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55"/>
        <w:ind w:firstLine="735"/>
        <w:spacing w:line="360" w:lineRule="auto"/>
        <w:rPr>
          <w:rFonts w:hint="eastAsia" w:hAnsi="宋体"/>
          <w:color w:val="000000"/>
          <w:highlight w:val="none"/>
        </w:rPr>
      </w:pPr>
      <w:r>
        <w:rPr>
          <w:rFonts w:hint="eastAsia" w:hAnsi="宋体"/>
          <w:color w:val="000000"/>
          <w:highlight w:val="none"/>
        </w:rPr>
        <w:t xml:space="preserve">注 ：</w:t>
      </w:r>
      <w:r>
        <w:rPr>
          <w:rFonts w:hint="eastAsia" w:hAnsi="宋体"/>
          <w:color w:val="000000"/>
          <w:highlight w:val="none"/>
        </w:rPr>
      </w:r>
      <w:r/>
    </w:p>
    <w:p>
      <w:pPr>
        <w:pStyle w:val="655"/>
        <w:ind w:firstLine="735"/>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b/>
          <w:bCs/>
          <w:color w:val="000000"/>
          <w:szCs w:val="21"/>
          <w:highlight w:val="none"/>
        </w:rPr>
        <w:t xml:space="preserve">总价为</w:t>
      </w:r>
      <w:r>
        <w:rPr>
          <w:rFonts w:hint="eastAsia" w:ascii="宋体" w:hAnsi="宋体"/>
          <w:b/>
          <w:bCs/>
          <w:color w:val="000000"/>
          <w:szCs w:val="21"/>
          <w:highlight w:val="none"/>
          <w:lang w:val="en-US" w:eastAsia="zh-CN"/>
        </w:rPr>
        <w:t xml:space="preserve">三年合同履行期限</w:t>
      </w:r>
      <w:r>
        <w:rPr>
          <w:rFonts w:hint="eastAsia" w:ascii="宋体" w:hAnsi="宋体"/>
          <w:b/>
          <w:bCs/>
          <w:color w:val="000000"/>
          <w:szCs w:val="21"/>
          <w:highlight w:val="none"/>
        </w:rPr>
        <w:t xml:space="preserve">服务费用总价；</w:t>
      </w:r>
      <w:r>
        <w:rPr>
          <w:rFonts w:ascii="宋体" w:hAnsi="宋体"/>
          <w:color w:val="000000"/>
          <w:szCs w:val="21"/>
          <w:highlight w:val="none"/>
        </w:rPr>
      </w:r>
      <w:r/>
    </w:p>
    <w:p>
      <w:pPr>
        <w:pStyle w:val="655"/>
        <w:ind w:firstLine="735"/>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总价</w:t>
      </w:r>
      <w:r>
        <w:rPr>
          <w:rFonts w:hint="eastAsia" w:ascii="宋体" w:hAnsi="宋体"/>
          <w:color w:val="000000"/>
          <w:szCs w:val="21"/>
          <w:highlight w:val="none"/>
        </w:rPr>
        <w:t xml:space="preserve">是根据招标文件所确定的范围内的全部服务的价格体现，是为完成招标文件规定的工作所涉及的一切费用，招标文件未列明，而投标人认为必需的费用也需列入报价</w:t>
      </w:r>
      <w:r>
        <w:rPr>
          <w:rFonts w:hint="eastAsia" w:hAnsi="宋体"/>
          <w:b/>
          <w:color w:val="000000"/>
          <w:szCs w:val="21"/>
          <w:highlight w:val="none"/>
        </w:rPr>
        <w:t xml:space="preserve">。</w:t>
      </w:r>
      <w:r>
        <w:rPr>
          <w:rFonts w:hint="eastAsia" w:ascii="宋体" w:hAnsi="宋体"/>
          <w:b/>
          <w:color w:val="000000"/>
          <w:szCs w:val="21"/>
          <w:highlight w:val="none"/>
        </w:rPr>
        <w:t xml:space="preserve">投标报价不得超过最高限价，否则视为无效投标。</w:t>
      </w:r>
      <w:r>
        <w:rPr>
          <w:rFonts w:hint="eastAsia" w:ascii="宋体" w:hAnsi="宋体"/>
          <w:b/>
          <w:color w:val="000000"/>
          <w:szCs w:val="21"/>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0"/>
          <w:highlight w:val="none"/>
        </w:rPr>
      </w:pPr>
      <w:r>
        <w:rPr>
          <w:rFonts w:hint="eastAsia" w:ascii="宋体" w:hAnsi="宋体" w:cs="宋体"/>
          <w:b/>
          <w:color w:val="000000"/>
          <w:sz w:val="24"/>
          <w:szCs w:val="20"/>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rPr>
          <w:rFonts w:hint="eastAsia" w:ascii="宋体" w:hAnsi="宋体" w:cs="宋体"/>
          <w:b/>
          <w:color w:val="000000"/>
          <w:sz w:val="24"/>
          <w:szCs w:val="20"/>
          <w:highlight w:val="none"/>
        </w:rPr>
      </w:pPr>
      <w:r>
        <w:rPr>
          <w:rFonts w:hint="eastAsia" w:ascii="宋体" w:hAnsi="宋体" w:cs="宋体"/>
          <w:b/>
          <w:color w:val="000000"/>
          <w:sz w:val="24"/>
          <w:szCs w:val="20"/>
          <w:highlight w:val="none"/>
        </w:rPr>
      </w:r>
      <w:r/>
    </w:p>
    <w:p>
      <w:pPr>
        <w:pStyle w:val="65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55"/>
        <w:spacing w:line="360" w:lineRule="auto"/>
        <w:rPr>
          <w:color w:val="000000"/>
          <w:szCs w:val="24"/>
          <w:highlight w:val="none"/>
        </w:rPr>
      </w:pPr>
      <w:r>
        <w:rPr>
          <w:rFonts w:hint="eastAsia" w:ascii="宋体" w:hAnsi="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color w:val="000000"/>
          <w:szCs w:val="24"/>
          <w:highlight w:val="none"/>
        </w:rPr>
      </w:r>
      <w:r/>
    </w:p>
    <w:p>
      <w:pPr>
        <w:pStyle w:val="655"/>
        <w:jc w:val="center"/>
        <w:spacing w:line="360" w:lineRule="auto"/>
        <w:rPr>
          <w:color w:val="000000"/>
          <w:szCs w:val="24"/>
          <w:highlight w:val="none"/>
        </w:rPr>
      </w:pPr>
      <w:r>
        <w:rPr>
          <w:rFonts w:hint="eastAsia" w:ascii="宋体" w:hAnsi="宋体" w:cs="宋体"/>
          <w:bCs/>
          <w:color w:val="000000"/>
          <w:sz w:val="24"/>
          <w:szCs w:val="24"/>
          <w:highlight w:val="none"/>
        </w:rPr>
        <w:t xml:space="preserve">法定代表人身份证明书</w:t>
      </w:r>
      <w:r>
        <w:rPr>
          <w:color w:val="000000"/>
          <w:szCs w:val="24"/>
          <w:highlight w:val="none"/>
        </w:rPr>
      </w:r>
      <w:r/>
    </w:p>
    <w:p>
      <w:pPr>
        <w:pStyle w:val="655"/>
        <w:jc w:val="center"/>
        <w:spacing w:line="360" w:lineRule="auto"/>
        <w:rPr>
          <w:color w:val="000000"/>
          <w:szCs w:val="24"/>
          <w:highlight w:val="none"/>
        </w:rPr>
      </w:pP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单位名称：</w:t>
      </w:r>
      <w:r>
        <w:rPr>
          <w:rFonts w:hint="eastAsia" w:ascii="宋体" w:hAnsi="宋体" w:cs="宋体"/>
          <w:color w:val="000000"/>
          <w:sz w:val="24"/>
          <w:szCs w:val="24"/>
          <w:highlight w:val="none"/>
          <w:u w:val="single"/>
        </w:rPr>
        <w:t xml:space="preserve">                          </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单位性质：</w:t>
      </w:r>
      <w:r>
        <w:rPr>
          <w:rFonts w:hint="eastAsia" w:ascii="宋体" w:hAnsi="宋体" w:cs="宋体"/>
          <w:color w:val="000000"/>
          <w:sz w:val="24"/>
          <w:szCs w:val="24"/>
          <w:highlight w:val="none"/>
          <w:u w:val="single"/>
        </w:rPr>
        <w:t xml:space="preserve">                          </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成立时间：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经营期限：</w:t>
      </w:r>
      <w:r>
        <w:rPr>
          <w:rFonts w:hint="eastAsia" w:ascii="宋体" w:hAnsi="宋体" w:cs="宋体"/>
          <w:color w:val="000000"/>
          <w:sz w:val="24"/>
          <w:szCs w:val="24"/>
          <w:highlight w:val="none"/>
          <w:u w:val="single"/>
        </w:rPr>
        <w:t xml:space="preserve">                          </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身份证号：</w:t>
      </w:r>
      <w:r>
        <w:rPr>
          <w:rFonts w:hint="eastAsia" w:ascii="宋体" w:hAnsi="宋体" w:cs="宋体"/>
          <w:color w:val="000000"/>
          <w:sz w:val="24"/>
          <w:szCs w:val="24"/>
          <w:highlight w:val="none"/>
          <w:u w:val="single"/>
        </w:rPr>
        <w:t xml:space="preserve">             </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投标人名称）的法定代表人（负责人）。</w:t>
      </w:r>
      <w:r>
        <w:rPr>
          <w:color w:val="000000"/>
          <w:szCs w:val="24"/>
          <w:highlight w:val="none"/>
        </w:rPr>
      </w:r>
      <w:r/>
    </w:p>
    <w:p>
      <w:pPr>
        <w:pStyle w:val="655"/>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特此证明。</w:t>
      </w:r>
      <w:r>
        <w:rPr>
          <w:rFonts w:hint="eastAsia"/>
          <w:color w:val="000000"/>
          <w:szCs w:val="24"/>
          <w:highlight w:val="none"/>
        </w:rPr>
      </w:r>
      <w:r/>
    </w:p>
    <w:p>
      <w:pPr>
        <w:pStyle w:val="655"/>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ind w:firstLine="4440"/>
        <w:spacing w:line="360" w:lineRule="auto"/>
        <w:rPr>
          <w:rFonts w:hint="eastAsia"/>
          <w:color w:val="000000"/>
          <w:szCs w:val="24"/>
          <w:highlight w:val="none"/>
        </w:rPr>
      </w:pPr>
      <w:r>
        <w:rPr>
          <w:rFonts w:hint="eastAsia" w:ascii="宋体" w:hAnsi="宋体" w:cs="宋体"/>
          <w:color w:val="000000"/>
          <w:sz w:val="24"/>
          <w:szCs w:val="24"/>
          <w:highlight w:val="none"/>
        </w:rPr>
        <w:t xml:space="preserve">投标人（公章） ：</w:t>
      </w:r>
      <w:r>
        <w:rPr>
          <w:rFonts w:hint="eastAsia" w:ascii="宋体" w:hAnsi="宋体" w:cs="宋体"/>
          <w:color w:val="000000"/>
          <w:sz w:val="24"/>
          <w:szCs w:val="24"/>
          <w:highlight w:val="none"/>
          <w:u w:val="single"/>
        </w:rPr>
        <w:t xml:space="preserve">             </w:t>
      </w:r>
      <w:r>
        <w:rPr>
          <w:rFonts w:hint="eastAsia"/>
          <w:color w:val="000000"/>
          <w:szCs w:val="24"/>
          <w:highlight w:val="none"/>
        </w:rPr>
      </w:r>
      <w:r/>
    </w:p>
    <w:p>
      <w:pPr>
        <w:pStyle w:val="655"/>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ind w:firstLine="4440"/>
        <w:spacing w:line="360" w:lineRule="auto"/>
        <w:rPr>
          <w:rFonts w:hint="eastAsia"/>
          <w:color w:val="000000"/>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color w:val="000000"/>
          <w:szCs w:val="24"/>
          <w:highlight w:val="none"/>
        </w:rPr>
      </w:r>
      <w:r/>
    </w:p>
    <w:p>
      <w:pPr>
        <w:pStyle w:val="655"/>
        <w:ind w:firstLine="180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spacing w:line="360" w:lineRule="auto"/>
        <w:rPr>
          <w:rFonts w:hint="eastAsia" w:eastAsia="宋体"/>
          <w:color w:val="000000"/>
          <w:szCs w:val="24"/>
          <w:highlight w:val="none"/>
          <w:lang w:eastAsia="zh-CN"/>
        </w:rPr>
      </w:pPr>
      <w:r>
        <w:rPr>
          <w:rFonts w:hint="eastAsia" w:ascii="宋体" w:hAnsi="宋体" w:cs="宋体"/>
          <w:color w:val="000000"/>
          <w:sz w:val="24"/>
          <w:szCs w:val="24"/>
          <w:highlight w:val="none"/>
        </w:rPr>
        <w:t xml:space="preserve"> 附法定代表人（负责人）身份证正反面</w:t>
      </w:r>
      <w:r>
        <w:rPr>
          <w:rFonts w:hint="eastAsia" w:ascii="宋体" w:hAnsi="宋体" w:cs="宋体"/>
          <w:color w:val="000000"/>
          <w:sz w:val="24"/>
          <w:szCs w:val="24"/>
          <w:highlight w:val="none"/>
          <w:lang w:eastAsia="zh-CN"/>
        </w:rPr>
        <w:t xml:space="preserve">扫描件</w:t>
      </w:r>
      <w:r>
        <w:rPr>
          <w:rFonts w:hint="eastAsia" w:eastAsia="宋体"/>
          <w:color w:val="000000"/>
          <w:szCs w:val="24"/>
          <w:highlight w:val="none"/>
          <w:lang w:eastAsia="zh-CN"/>
        </w:rPr>
      </w:r>
      <w:r/>
    </w:p>
    <w:p>
      <w:pPr>
        <w:pStyle w:val="655"/>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pageBreakBefore/>
        <w:spacing w:line="360" w:lineRule="auto"/>
        <w:rPr>
          <w:rFonts w:hint="eastAsia"/>
          <w:color w:val="000000"/>
          <w:szCs w:val="24"/>
          <w:highlight w:val="none"/>
        </w:rPr>
      </w:pPr>
      <w:r>
        <w:rPr>
          <w:rFonts w:hint="eastAsia" w:ascii="宋体" w:hAnsi="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color w:val="000000"/>
          <w:szCs w:val="24"/>
          <w:highlight w:val="none"/>
        </w:rPr>
      </w:r>
      <w:r/>
    </w:p>
    <w:p>
      <w:pPr>
        <w:pStyle w:val="655"/>
        <w:jc w:val="center"/>
        <w:spacing w:line="360" w:lineRule="auto"/>
        <w:rPr>
          <w:color w:val="000000"/>
          <w:szCs w:val="24"/>
          <w:highlight w:val="none"/>
        </w:rPr>
      </w:pPr>
      <w:r>
        <w:rPr>
          <w:rFonts w:hint="eastAsia" w:ascii="宋体" w:hAnsi="宋体" w:cs="宋体"/>
          <w:bCs/>
          <w:color w:val="000000"/>
          <w:sz w:val="24"/>
          <w:szCs w:val="24"/>
          <w:highlight w:val="none"/>
        </w:rPr>
        <w:t xml:space="preserve">授 权 委 托 书</w:t>
      </w:r>
      <w:r>
        <w:rPr>
          <w:color w:val="000000"/>
          <w:szCs w:val="24"/>
          <w:highlight w:val="none"/>
        </w:rPr>
      </w:r>
      <w:r/>
    </w:p>
    <w:p>
      <w:pPr>
        <w:pStyle w:val="655"/>
        <w:jc w:val="center"/>
        <w:spacing w:line="360" w:lineRule="auto"/>
        <w:rPr>
          <w:color w:val="000000"/>
          <w:szCs w:val="24"/>
          <w:highlight w:val="none"/>
        </w:rPr>
      </w:pP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本授权委托书声明：本人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单位全称）的法定代表人（负责人），现代表本单位（公司）授权我单位（公司）</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部门、职务或职称、姓名）作为本单位（公司）的合法代理人，以本单位（公司）的名义参加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招标单位名称）的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项目名称）投标。授权代表签署与本次招标相关的一切文件和处理与之有关的一切事务，本人均予以承认。</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授权委托人无转委托权。</w:t>
      </w:r>
      <w:r>
        <w:rPr>
          <w:color w:val="000000"/>
          <w:szCs w:val="24"/>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特此声明</w:t>
      </w:r>
      <w:r>
        <w:rPr>
          <w:color w:val="000000"/>
          <w:szCs w:val="24"/>
          <w:highlight w:val="none"/>
        </w:rPr>
      </w:r>
      <w:r/>
    </w:p>
    <w:p>
      <w:pPr>
        <w:pStyle w:val="655"/>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投标单位（公章） ：</w:t>
      </w:r>
      <w:r>
        <w:rPr>
          <w:rFonts w:hint="eastAsia"/>
          <w:color w:val="000000"/>
          <w:szCs w:val="24"/>
          <w:highlight w:val="none"/>
        </w:rPr>
      </w:r>
      <w:r/>
    </w:p>
    <w:p>
      <w:pPr>
        <w:pStyle w:val="6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法定代表人（负责人）签字：</w:t>
      </w:r>
      <w:r>
        <w:rPr>
          <w:rFonts w:hint="eastAsia" w:ascii="宋体" w:hAnsi="宋体" w:cs="宋体"/>
          <w:color w:val="000000"/>
          <w:sz w:val="24"/>
          <w:szCs w:val="24"/>
          <w:highlight w:val="none"/>
        </w:rPr>
      </w:r>
      <w:r/>
    </w:p>
    <w:p>
      <w:pPr>
        <w:pStyle w:val="662"/>
        <w:rPr>
          <w:color w:val="000000"/>
          <w:highlight w:val="none"/>
        </w:rPr>
      </w:pPr>
      <w:r>
        <w:rPr>
          <w:color w:val="000000"/>
          <w:highlight w:val="none"/>
        </w:rPr>
      </w:r>
      <w:r/>
    </w:p>
    <w:p>
      <w:pPr>
        <w:pStyle w:val="6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授权委托人（签字） ： </w:t>
      </w:r>
      <w:r>
        <w:rPr>
          <w:rFonts w:hint="eastAsia" w:ascii="宋体" w:hAnsi="宋体" w:cs="宋体"/>
          <w:color w:val="000000"/>
          <w:sz w:val="24"/>
          <w:szCs w:val="24"/>
          <w:highlight w:val="none"/>
        </w:rPr>
      </w:r>
      <w:r/>
    </w:p>
    <w:p>
      <w:pPr>
        <w:pStyle w:val="662"/>
        <w:rPr>
          <w:color w:val="000000"/>
          <w:highlight w:val="none"/>
        </w:rPr>
      </w:pPr>
      <w:r>
        <w:rPr>
          <w:color w:val="000000"/>
          <w:highlight w:val="none"/>
        </w:rPr>
      </w:r>
      <w:r/>
    </w:p>
    <w:p>
      <w:pPr>
        <w:pStyle w:val="655"/>
        <w:ind w:firstLine="480"/>
        <w:spacing w:line="360" w:lineRule="auto"/>
        <w:rPr>
          <w:color w:val="000000"/>
          <w:szCs w:val="24"/>
          <w:highlight w:val="none"/>
        </w:rPr>
      </w:pPr>
      <w:r>
        <w:rPr>
          <w:rFonts w:hint="eastAsia" w:ascii="宋体" w:hAnsi="宋体" w:cs="宋体"/>
          <w:color w:val="000000"/>
          <w:sz w:val="24"/>
          <w:szCs w:val="24"/>
          <w:highlight w:val="none"/>
        </w:rPr>
        <w:t xml:space="preserve">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655"/>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ind w:firstLine="480"/>
        <w:spacing w:line="360" w:lineRule="auto"/>
        <w:rPr>
          <w:rFonts w:hint="eastAsia" w:eastAsia="宋体"/>
          <w:color w:val="000000"/>
          <w:szCs w:val="24"/>
          <w:highlight w:val="none"/>
          <w:lang w:eastAsia="zh-CN"/>
        </w:rPr>
      </w:pPr>
      <w:r>
        <w:rPr>
          <w:rFonts w:hint="eastAsia" w:ascii="宋体" w:hAnsi="宋体" w:cs="宋体"/>
          <w:color w:val="000000"/>
          <w:sz w:val="24"/>
          <w:szCs w:val="24"/>
          <w:highlight w:val="none"/>
        </w:rPr>
        <w:t xml:space="preserve">附授权委托人身份证正反面</w:t>
      </w:r>
      <w:r>
        <w:rPr>
          <w:rFonts w:hint="eastAsia" w:ascii="宋体" w:hAnsi="宋体" w:cs="宋体"/>
          <w:color w:val="000000"/>
          <w:sz w:val="24"/>
          <w:szCs w:val="24"/>
          <w:highlight w:val="none"/>
          <w:lang w:eastAsia="zh-CN"/>
        </w:rPr>
        <w:t xml:space="preserve">扫描件</w:t>
      </w:r>
      <w:r>
        <w:rPr>
          <w:rFonts w:hint="eastAsia" w:eastAsia="宋体"/>
          <w:color w:val="000000"/>
          <w:szCs w:val="24"/>
          <w:highlight w:val="none"/>
          <w:lang w:eastAsia="zh-CN"/>
        </w:rPr>
      </w:r>
      <w:r/>
    </w:p>
    <w:p>
      <w:pPr>
        <w:pStyle w:val="65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pageBreakBefore/>
        <w:spacing w:line="360" w:lineRule="auto"/>
        <w:rPr>
          <w:rFonts w:hint="eastAsia"/>
          <w:color w:val="000000"/>
          <w:szCs w:val="24"/>
          <w:highlight w:val="none"/>
        </w:rPr>
      </w:pPr>
      <w:r>
        <w:rPr>
          <w:rFonts w:hint="eastAsia" w:ascii="宋体" w:hAnsi="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color w:val="000000"/>
          <w:szCs w:val="24"/>
          <w:highlight w:val="none"/>
        </w:rPr>
      </w:r>
      <w:r/>
    </w:p>
    <w:p>
      <w:pPr>
        <w:pStyle w:val="655"/>
        <w:jc w:val="center"/>
        <w:spacing w:line="360" w:lineRule="auto"/>
        <w:rPr>
          <w:color w:val="000000"/>
          <w:szCs w:val="24"/>
          <w:highlight w:val="none"/>
        </w:rPr>
      </w:pPr>
      <w:r>
        <w:rPr>
          <w:rFonts w:hint="eastAsia" w:ascii="宋体" w:hAnsi="宋体" w:cs="宋体"/>
          <w:bCs/>
          <w:color w:val="000000"/>
          <w:sz w:val="24"/>
          <w:szCs w:val="24"/>
          <w:highlight w:val="none"/>
        </w:rPr>
        <w:t xml:space="preserve">具</w:t>
      </w:r>
      <w:r>
        <w:rPr>
          <w:rFonts w:hint="eastAsia" w:ascii="宋体" w:hAnsi="宋体" w:cs="宋体"/>
          <w:bCs/>
          <w:color w:val="000000"/>
          <w:sz w:val="24"/>
          <w:szCs w:val="24"/>
          <w:highlight w:val="none"/>
          <w:lang w:val="en-US" w:eastAsia="zh-CN"/>
        </w:rPr>
        <w:t xml:space="preserve">有</w:t>
      </w:r>
      <w:r>
        <w:rPr>
          <w:rFonts w:hint="eastAsia" w:ascii="宋体" w:hAnsi="宋体" w:cs="宋体"/>
          <w:bCs/>
          <w:color w:val="000000"/>
          <w:sz w:val="24"/>
          <w:szCs w:val="24"/>
          <w:highlight w:val="none"/>
        </w:rPr>
        <w:t xml:space="preserve">履行合同所必需的设备和专业技术能力的证明材料</w:t>
      </w:r>
      <w:r>
        <w:rPr>
          <w:color w:val="000000"/>
          <w:szCs w:val="24"/>
          <w:highlight w:val="none"/>
        </w:rPr>
      </w:r>
      <w:r/>
    </w:p>
    <w:p>
      <w:pPr>
        <w:pStyle w:val="655"/>
        <w:jc w:val="center"/>
        <w:spacing w:line="360" w:lineRule="auto"/>
        <w:rPr>
          <w:color w:val="000000"/>
          <w:szCs w:val="24"/>
          <w:highlight w:val="none"/>
        </w:rPr>
      </w:pPr>
      <w:r>
        <w:rPr>
          <w:rFonts w:hint="eastAsia" w:ascii="宋体" w:hAnsi="宋体" w:cs="宋体"/>
          <w:bCs/>
          <w:color w:val="000000"/>
          <w:sz w:val="24"/>
          <w:szCs w:val="24"/>
          <w:highlight w:val="none"/>
        </w:rPr>
        <w:t xml:space="preserve">（格式自定）</w:t>
      </w:r>
      <w:r>
        <w:rPr>
          <w:color w:val="000000"/>
          <w:szCs w:val="24"/>
          <w:highlight w:val="none"/>
        </w:rPr>
      </w:r>
      <w:r/>
    </w:p>
    <w:p>
      <w:pPr>
        <w:pStyle w:val="655"/>
        <w:ind w:firstLine="492"/>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55"/>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投标供应商名称（公章）： </w:t>
      </w:r>
      <w:r>
        <w:rPr>
          <w:rFonts w:hint="eastAsia" w:ascii="Arial" w:hAnsi="Arial" w:cs="Arial"/>
          <w:color w:val="000000"/>
          <w:sz w:val="24"/>
          <w:szCs w:val="24"/>
          <w:highlight w:val="none"/>
        </w:rPr>
      </w:r>
      <w:r/>
    </w:p>
    <w:p>
      <w:pPr>
        <w:pStyle w:val="655"/>
        <w:spacing w:line="360" w:lineRule="auto"/>
        <w:rPr>
          <w:color w:val="000000"/>
          <w:szCs w:val="24"/>
          <w:highlight w:val="none"/>
        </w:rPr>
      </w:pPr>
      <w:r>
        <w:rPr>
          <w:rFonts w:hint="eastAsia" w:ascii="宋体" w:hAnsi="宋体" w:cs="宋体"/>
          <w:bCs/>
          <w:color w:val="000000"/>
          <w:sz w:val="24"/>
          <w:szCs w:val="24"/>
          <w:highlight w:val="none"/>
        </w:rPr>
        <w:t xml:space="preserve">                                     </w:t>
      </w:r>
      <w:r>
        <w:rPr>
          <w:color w:val="000000"/>
          <w:szCs w:val="24"/>
          <w:highlight w:val="none"/>
        </w:rPr>
      </w:r>
      <w:r/>
    </w:p>
    <w:p>
      <w:pPr>
        <w:pStyle w:val="655"/>
        <w:spacing w:line="360" w:lineRule="auto"/>
        <w:rPr>
          <w:color w:val="000000"/>
          <w:szCs w:val="24"/>
          <w:highlight w:val="none"/>
        </w:rPr>
      </w:pPr>
      <w:r>
        <w:rPr>
          <w:rFonts w:hint="eastAsia" w:ascii="宋体" w:hAnsi="宋体" w:cs="宋体"/>
          <w:bCs/>
          <w:color w:val="000000"/>
          <w:sz w:val="24"/>
          <w:szCs w:val="24"/>
          <w:highlight w:val="none"/>
        </w:rPr>
        <w:t xml:space="preserve">                                     日期：______年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color w:val="000000"/>
          <w:szCs w:val="24"/>
          <w:highlight w:val="none"/>
        </w:rPr>
      </w:r>
      <w:r/>
    </w:p>
    <w:p>
      <w:pPr>
        <w:pStyle w:val="655"/>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5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spacing w:line="360" w:lineRule="auto"/>
        <w:rPr>
          <w:rFonts w:hint="eastAsia"/>
          <w:color w:val="000000"/>
          <w:szCs w:val="24"/>
          <w:highlight w:val="none"/>
        </w:rPr>
      </w:pPr>
      <w:r>
        <w:rPr>
          <w:rFonts w:hint="eastAsia" w:ascii="宋体" w:hAnsi="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color w:val="000000"/>
          <w:szCs w:val="24"/>
          <w:highlight w:val="none"/>
        </w:rPr>
      </w:r>
      <w:r/>
    </w:p>
    <w:p>
      <w:pPr>
        <w:pStyle w:val="655"/>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参加政府采购活动前3年内在经营活动中没有重大违法记录的书面声明</w:t>
      </w:r>
      <w:r>
        <w:rPr>
          <w:b/>
          <w:color w:val="000000"/>
          <w:sz w:val="30"/>
          <w:szCs w:val="28"/>
          <w:highlight w:val="none"/>
        </w:rPr>
      </w:r>
      <w:r/>
    </w:p>
    <w:p>
      <w:pPr>
        <w:pStyle w:val="655"/>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（参考格式） </w:t>
      </w:r>
      <w:r>
        <w:rPr>
          <w:b/>
          <w:color w:val="000000"/>
          <w:sz w:val="30"/>
          <w:szCs w:val="28"/>
          <w:highlight w:val="none"/>
        </w:rPr>
      </w:r>
      <w:r/>
    </w:p>
    <w:p>
      <w:pPr>
        <w:pStyle w:val="655"/>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655"/>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rPr>
          <w:rFonts w:hint="eastAsia" w:ascii="Arial" w:hAnsi="Arial" w:cs="Arial"/>
          <w:color w:val="000000"/>
          <w:sz w:val="24"/>
          <w:szCs w:val="24"/>
          <w:highlight w:val="none"/>
        </w:rPr>
      </w:r>
      <w:r/>
    </w:p>
    <w:p>
      <w:pPr>
        <w:pStyle w:val="655"/>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rPr>
          <w:rFonts w:ascii="Arial" w:hAnsi="Arial" w:cs="Arial"/>
          <w:color w:val="000000"/>
          <w:sz w:val="24"/>
          <w:szCs w:val="24"/>
          <w:highlight w:val="none"/>
        </w:rPr>
      </w:r>
      <w:r/>
    </w:p>
    <w:p>
      <w:pPr>
        <w:pStyle w:val="655"/>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投标供应商名称（公章）： </w:t>
      </w:r>
      <w:r>
        <w:rPr>
          <w:rFonts w:hint="eastAsia" w:ascii="Arial" w:hAnsi="Arial" w:cs="Arial"/>
          <w:color w:val="000000"/>
          <w:sz w:val="24"/>
          <w:szCs w:val="24"/>
          <w:highlight w:val="none"/>
        </w:rPr>
      </w:r>
      <w:r/>
    </w:p>
    <w:p>
      <w:pPr>
        <w:pStyle w:val="655"/>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ind w:right="600"/>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法定代表人（授权代表）盖章或签字：</w:t>
      </w:r>
      <w:r>
        <w:rPr>
          <w:rFonts w:hint="eastAsia" w:ascii="Arial" w:hAnsi="Arial" w:cs="Arial"/>
          <w:color w:val="000000"/>
          <w:sz w:val="24"/>
          <w:szCs w:val="24"/>
          <w:highlight w:val="none"/>
        </w:rPr>
      </w:r>
      <w:r/>
    </w:p>
    <w:p>
      <w:pPr>
        <w:pStyle w:val="655"/>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ind w:firstLine="480"/>
        <w:jc w:val="right"/>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日    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                        </w:t>
      </w:r>
      <w:r>
        <w:rPr>
          <w:rFonts w:hint="eastAsia" w:ascii="Arial" w:hAnsi="Arial" w:cs="Arial"/>
          <w:color w:val="000000"/>
          <w:sz w:val="24"/>
          <w:szCs w:val="24"/>
          <w:highlight w:val="none"/>
        </w:rPr>
      </w:r>
      <w:r/>
    </w:p>
    <w:p>
      <w:pPr>
        <w:pStyle w:val="655"/>
        <w:jc w:val="center"/>
        <w:pageBreakBefore/>
        <w:spacing w:line="360" w:lineRule="auto"/>
        <w:widowControl/>
        <w:tabs>
          <w:tab w:val="left" w:pos="720" w:leader="none"/>
        </w:tabs>
        <w:rPr>
          <w:rFonts w:hint="eastAsia" w:ascii="宋体" w:hAnsi="宋体" w:cs="宋体"/>
          <w:b/>
          <w:bCs/>
          <w:color w:val="000000"/>
          <w:sz w:val="28"/>
          <w:szCs w:val="2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8"/>
          <w:szCs w:val="24"/>
          <w:highlight w:val="none"/>
        </w:rPr>
      </w:r>
      <w:r/>
    </w:p>
    <w:p>
      <w:pPr>
        <w:pStyle w:val="655"/>
        <w:jc w:val="left"/>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附件7：</w:t>
      </w:r>
      <w:r>
        <w:rPr>
          <w:rFonts w:hint="eastAsia" w:ascii="宋体" w:hAnsi="宋体" w:cs="宋体"/>
          <w:b w:val="0"/>
          <w:bCs w:val="0"/>
          <w:color w:val="000000"/>
          <w:sz w:val="24"/>
          <w:szCs w:val="24"/>
          <w:highlight w:val="none"/>
          <w:lang w:val="en-US" w:eastAsia="zh-CN"/>
        </w:rPr>
      </w:r>
      <w:r/>
    </w:p>
    <w:p>
      <w:pPr>
        <w:pStyle w:val="655"/>
        <w:jc w:val="center"/>
        <w:spacing w:line="440" w:lineRule="exact"/>
        <w:rPr>
          <w:rFonts w:ascii="宋体" w:hAnsi="宋体" w:eastAsia="宋体" w:cs="宋体"/>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声明函</w:t>
      </w:r>
      <w:r>
        <w:rPr>
          <w:rFonts w:ascii="宋体" w:hAnsi="宋体" w:eastAsia="宋体" w:cs="宋体"/>
          <w:color w:val="000000"/>
          <w:sz w:val="28"/>
          <w:szCs w:val="28"/>
          <w:highlight w:val="none"/>
          <w:lang w:val="en-US" w:eastAsia="zh-CN"/>
        </w:rPr>
      </w:r>
      <w:r/>
    </w:p>
    <w:p>
      <w:pPr>
        <w:pStyle w:val="655"/>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我单位郑重声明</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参加本次</w:t>
      </w:r>
      <w:r>
        <w:rPr>
          <w:rFonts w:hint="eastAsia" w:ascii="宋体" w:hAnsi="宋体" w:cs="宋体"/>
          <w:bCs/>
          <w:color w:val="000000"/>
          <w:sz w:val="24"/>
          <w:szCs w:val="24"/>
          <w:highlight w:val="none"/>
          <w:lang w:val="en-US" w:eastAsia="zh-CN"/>
        </w:rPr>
        <w:t xml:space="preserve">招标</w:t>
      </w:r>
      <w:r>
        <w:rPr>
          <w:rFonts w:hint="eastAsia" w:ascii="宋体" w:hAnsi="宋体" w:cs="宋体"/>
          <w:bCs/>
          <w:color w:val="000000"/>
          <w:sz w:val="24"/>
          <w:szCs w:val="24"/>
          <w:highlight w:val="none"/>
        </w:rPr>
        <w:t xml:space="preserve">活动</w:t>
      </w:r>
      <w:r>
        <w:rPr>
          <w:rFonts w:hint="eastAsia" w:ascii="宋体" w:hAnsi="宋体" w:cs="宋体"/>
          <w:bCs/>
          <w:color w:val="000000"/>
          <w:sz w:val="24"/>
          <w:szCs w:val="24"/>
          <w:highlight w:val="none"/>
          <w:lang w:val="en-US" w:eastAsia="zh-CN"/>
        </w:rPr>
        <w:t xml:space="preserve">不存在以下情形：与其他供应商</w:t>
      </w:r>
      <w:r>
        <w:rPr>
          <w:rFonts w:hint="eastAsia" w:ascii="宋体" w:hAnsi="宋体" w:cs="宋体"/>
          <w:bCs/>
          <w:color w:val="000000"/>
          <w:sz w:val="24"/>
          <w:szCs w:val="24"/>
          <w:highlight w:val="none"/>
        </w:rPr>
        <w:t xml:space="preserve">单位负责人为同一人或者存在直接控股、管理关系；为</w:t>
      </w:r>
      <w:r>
        <w:rPr>
          <w:rFonts w:hint="eastAsia" w:ascii="宋体" w:hAnsi="宋体" w:cs="宋体"/>
          <w:bCs/>
          <w:color w:val="000000"/>
          <w:sz w:val="24"/>
          <w:szCs w:val="24"/>
          <w:highlight w:val="none"/>
          <w:lang w:val="en-US" w:eastAsia="zh-CN"/>
        </w:rPr>
        <w:t xml:space="preserve">本次</w:t>
      </w:r>
      <w:r>
        <w:rPr>
          <w:rFonts w:hint="eastAsia" w:ascii="宋体" w:hAnsi="宋体" w:cs="宋体"/>
          <w:bCs/>
          <w:color w:val="000000"/>
          <w:sz w:val="24"/>
          <w:szCs w:val="24"/>
          <w:highlight w:val="none"/>
        </w:rPr>
        <w:t xml:space="preserve">采购项目提供整体设计、规范编制或者项目管理、监理、检测等服务；</w:t>
      </w:r>
      <w:r>
        <w:rPr>
          <w:rFonts w:hint="eastAsia" w:ascii="宋体" w:hAnsi="宋体" w:cs="宋体"/>
          <w:bCs/>
          <w:color w:val="000000"/>
          <w:sz w:val="24"/>
          <w:szCs w:val="24"/>
          <w:highlight w:val="none"/>
        </w:rPr>
      </w:r>
      <w:r/>
    </w:p>
    <w:p>
      <w:pPr>
        <w:pStyle w:val="655"/>
        <w:jc w:val="center"/>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655"/>
        <w:jc w:val="center"/>
        <w:spacing w:line="4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655"/>
        <w:jc w:val="center"/>
        <w:spacing w:line="42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投标人名称：（</w:t>
      </w:r>
      <w:r>
        <w:rPr>
          <w:rFonts w:hint="eastAsia" w:ascii="宋体" w:hAnsi="宋体" w:cs="宋体"/>
          <w:color w:val="000000"/>
          <w:sz w:val="24"/>
          <w:szCs w:val="24"/>
          <w:highlight w:val="none"/>
          <w:lang w:val="en-US" w:eastAsia="zh-CN"/>
        </w:rPr>
        <w:t xml:space="preserve">加盖</w:t>
      </w:r>
      <w:r>
        <w:rPr>
          <w:rFonts w:hint="eastAsia" w:ascii="宋体" w:hAnsi="宋体" w:cs="宋体"/>
          <w:color w:val="000000"/>
          <w:sz w:val="24"/>
          <w:szCs w:val="24"/>
          <w:highlight w:val="none"/>
        </w:rPr>
        <w:t xml:space="preserve">公章） </w:t>
      </w:r>
      <w:r>
        <w:rPr>
          <w:rFonts w:hint="eastAsia" w:ascii="宋体" w:hAnsi="宋体" w:cs="宋体"/>
          <w:color w:val="000000"/>
          <w:sz w:val="24"/>
          <w:szCs w:val="24"/>
          <w:highlight w:val="none"/>
        </w:rPr>
      </w:r>
      <w:r/>
    </w:p>
    <w:p>
      <w:pPr>
        <w:pStyle w:val="655"/>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655"/>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日期：______年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r>
      <w:r/>
    </w:p>
    <w:p>
      <w:pPr>
        <w:pStyle w:val="655"/>
        <w:ind w:right="600"/>
        <w:jc w:val="right"/>
        <w:spacing w:line="360" w:lineRule="auto"/>
        <w:rPr>
          <w:rFonts w:hint="eastAsia" w:ascii="宋体" w:hAnsi="宋体" w:cs="宋体"/>
          <w:b/>
          <w:bCs/>
          <w:color w:val="000000"/>
          <w:sz w:val="28"/>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szCs w:val="24"/>
          <w:highlight w:val="none"/>
        </w:rPr>
        <w:t xml:space="preserve">       </w:t>
      </w:r>
      <w:r>
        <w:rPr>
          <w:rFonts w:hint="eastAsia" w:ascii="宋体" w:hAnsi="宋体" w:cs="宋体"/>
          <w:b/>
          <w:bCs/>
          <w:color w:val="000000"/>
          <w:sz w:val="28"/>
          <w:szCs w:val="24"/>
          <w:highlight w:val="none"/>
        </w:rPr>
      </w:r>
      <w:r/>
    </w:p>
    <w:p>
      <w:pPr>
        <w:pStyle w:val="655"/>
        <w:rPr>
          <w:rFonts w:hint="eastAsia"/>
          <w:b w:val="0"/>
          <w:bCs w:val="0"/>
          <w:color w:val="000000"/>
          <w:highlight w:val="none"/>
          <w:lang w:val="en-US" w:eastAsia="zh-CN"/>
        </w:rPr>
      </w:pPr>
      <w:r>
        <w:rPr>
          <w:rFonts w:hint="eastAsia" w:ascii="宋体" w:hAnsi="宋体" w:eastAsia="宋体" w:cs="宋体"/>
          <w:b w:val="0"/>
          <w:bCs w:val="0"/>
          <w:color w:val="000000"/>
          <w:sz w:val="24"/>
          <w:szCs w:val="24"/>
          <w:highlight w:val="none"/>
        </w:rPr>
        <w:t xml:space="preserve">附件</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       </w:t>
      </w:r>
      <w:r>
        <w:rPr>
          <w:rFonts w:hint="eastAsia"/>
          <w:b w:val="0"/>
          <w:bCs w:val="0"/>
          <w:color w:val="000000"/>
          <w:highlight w:val="none"/>
          <w:lang w:val="en-US" w:eastAsia="zh-CN"/>
        </w:rPr>
        <w:t xml:space="preserve">                                            </w:t>
      </w:r>
      <w:r>
        <w:rPr>
          <w:rFonts w:hint="eastAsia"/>
          <w:b w:val="0"/>
          <w:bCs w:val="0"/>
          <w:color w:val="000000"/>
          <w:highlight w:val="none"/>
          <w:lang w:val="en-US" w:eastAsia="zh-CN"/>
        </w:rPr>
      </w:r>
      <w:r/>
    </w:p>
    <w:p>
      <w:pPr>
        <w:pStyle w:val="655"/>
        <w:jc w:val="center"/>
        <w:rPr>
          <w:rFonts w:hint="eastAsia"/>
          <w:b w:val="0"/>
          <w:bCs w:val="0"/>
          <w:color w:val="000000"/>
          <w:sz w:val="24"/>
          <w:szCs w:val="24"/>
          <w:highlight w:val="none"/>
          <w:lang w:val="en-US" w:eastAsia="zh-CN"/>
        </w:rPr>
      </w:pPr>
      <w:r>
        <w:rPr>
          <w:rFonts w:hint="eastAsia"/>
          <w:b w:val="0"/>
          <w:bCs w:val="0"/>
          <w:color w:val="000000"/>
          <w:sz w:val="24"/>
          <w:szCs w:val="24"/>
          <w:highlight w:val="none"/>
        </w:rPr>
        <w:t xml:space="preserve">采购需求响应</w:t>
      </w:r>
      <w:r>
        <w:rPr>
          <w:rFonts w:hint="eastAsia"/>
          <w:b w:val="0"/>
          <w:bCs w:val="0"/>
          <w:color w:val="000000"/>
          <w:sz w:val="24"/>
          <w:szCs w:val="24"/>
          <w:highlight w:val="none"/>
          <w:lang w:val="en-US" w:eastAsia="zh-CN"/>
        </w:rPr>
        <w:t xml:space="preserve">表</w:t>
      </w:r>
      <w:r>
        <w:rPr>
          <w:rFonts w:hint="eastAsia"/>
          <w:b w:val="0"/>
          <w:bCs w:val="0"/>
          <w:color w:val="000000"/>
          <w:sz w:val="24"/>
          <w:szCs w:val="24"/>
          <w:highlight w:val="none"/>
          <w:lang w:val="en-US" w:eastAsia="zh-CN"/>
        </w:rPr>
      </w:r>
      <w:r/>
    </w:p>
    <w:p>
      <w:pPr>
        <w:pStyle w:val="655"/>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bl>
      <w:tblPr>
        <w:tblW w:w="8680" w:type="dxa"/>
        <w:tblInd w:w="-143" w:type="dxa"/>
        <w:tblLayout w:type="fixed"/>
        <w:tblCellMar>
          <w:left w:w="108" w:type="dxa"/>
          <w:top w:w="0" w:type="dxa"/>
          <w:right w:w="108" w:type="dxa"/>
          <w:bottom w:w="0" w:type="dxa"/>
        </w:tblCellMar>
        <w:tblLook w:val="04A0" w:firstRow="1" w:lastRow="0" w:firstColumn="1" w:lastColumn="0" w:noHBand="0" w:noVBand="1"/>
      </w:tblPr>
      <w:tblGrid>
        <w:gridCol w:w="675"/>
        <w:gridCol w:w="3396"/>
        <w:gridCol w:w="4609"/>
      </w:tblGrid>
      <w:tr>
        <w:trPr>
          <w:cantSplit/>
          <w:trHeight w:val="50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55"/>
              <w:jc w:val="center"/>
              <w:spacing w:line="360" w:lineRule="auto"/>
              <w:rPr>
                <w:rFonts w:hint="eastAsia"/>
                <w:color w:val="000000"/>
                <w:szCs w:val="24"/>
                <w:highlight w:val="none"/>
              </w:rPr>
            </w:pPr>
            <w:r>
              <w:rPr>
                <w:rFonts w:hint="eastAsia" w:ascii="宋体" w:hAnsi="宋体" w:cs="宋体"/>
                <w:color w:val="000000"/>
                <w:sz w:val="24"/>
                <w:szCs w:val="24"/>
                <w:highlight w:val="none"/>
              </w:rPr>
              <w:t xml:space="preserve">序号</w:t>
            </w:r>
            <w:r>
              <w:rPr>
                <w:rFonts w:hint="eastAsia"/>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655"/>
              <w:jc w:val="center"/>
              <w:spacing w:line="360" w:lineRule="auto"/>
              <w:rPr>
                <w:color w:val="000000"/>
                <w:szCs w:val="24"/>
                <w:highlight w:val="none"/>
              </w:rPr>
            </w:pPr>
            <w:r>
              <w:rPr>
                <w:rFonts w:hint="eastAsia" w:ascii="宋体" w:hAnsi="宋体" w:cs="宋体"/>
                <w:color w:val="000000"/>
                <w:spacing w:val="15"/>
                <w:sz w:val="24"/>
                <w:szCs w:val="24"/>
                <w:highlight w:val="none"/>
              </w:rPr>
              <w:t xml:space="preserve">招标文件要求</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655"/>
              <w:jc w:val="center"/>
              <w:spacing w:line="360" w:lineRule="auto"/>
              <w:rPr>
                <w:color w:val="000000"/>
                <w:szCs w:val="24"/>
                <w:highlight w:val="none"/>
              </w:rPr>
            </w:pPr>
            <w:r>
              <w:rPr>
                <w:rFonts w:hint="eastAsia" w:ascii="宋体" w:hAnsi="宋体" w:cs="宋体"/>
                <w:color w:val="000000"/>
                <w:sz w:val="24"/>
                <w:szCs w:val="24"/>
                <w:highlight w:val="none"/>
                <w:lang w:val="en-US" w:eastAsia="zh-CN"/>
              </w:rPr>
              <w:t xml:space="preserve">是否完全响</w:t>
            </w:r>
            <w:r>
              <w:rPr>
                <w:rFonts w:hint="eastAsia" w:ascii="宋体" w:hAnsi="宋体" w:eastAsia="宋体" w:cs="宋体"/>
                <w:color w:val="000000"/>
                <w:sz w:val="24"/>
                <w:szCs w:val="24"/>
                <w:highlight w:val="none"/>
                <w:lang w:val="en-US" w:eastAsia="zh-CN"/>
              </w:rPr>
              <w:t xml:space="preserve">应（填是或者否）</w:t>
            </w:r>
            <w:r>
              <w:rPr>
                <w:color w:val="000000"/>
                <w:szCs w:val="24"/>
                <w:highlight w:val="none"/>
              </w:rPr>
            </w:r>
            <w:r/>
          </w:p>
        </w:tc>
      </w:tr>
      <w:tr>
        <w:trPr>
          <w:cantSplit/>
          <w:trHeight w:val="18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5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655"/>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第四章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项目内容及基本要求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655"/>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55"/>
        <w:ind w:left="15" w:hanging="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5"/>
        <w:ind w:left="15" w:hanging="120"/>
        <w:spacing w:line="360" w:lineRule="auto"/>
        <w:rPr>
          <w:rFonts w:hint="eastAsia"/>
          <w:color w:val="000000"/>
          <w:szCs w:val="24"/>
          <w:highlight w:val="none"/>
        </w:rPr>
      </w:pPr>
      <w:r>
        <w:rPr>
          <w:rFonts w:hint="eastAsia" w:ascii="宋体" w:hAnsi="宋体" w:eastAsia="宋体" w:cs="宋体"/>
          <w:color w:val="000000"/>
          <w:sz w:val="24"/>
          <w:szCs w:val="24"/>
          <w:highlight w:val="none"/>
        </w:rPr>
        <w:t xml:space="preserve">供应商名称（公章）：                       </w:t>
      </w:r>
      <w:r>
        <w:rPr>
          <w:rFonts w:hint="eastAsia" w:ascii="宋体" w:hAnsi="宋体" w:cs="宋体"/>
          <w:color w:val="000000"/>
          <w:szCs w:val="24"/>
          <w:highlight w:val="none"/>
        </w:rPr>
        <w:t xml:space="preserve">  </w:t>
      </w:r>
      <w:r>
        <w:rPr>
          <w:rFonts w:hint="eastAsia"/>
          <w:color w:val="000000"/>
          <w:szCs w:val="24"/>
          <w:highlight w:val="none"/>
        </w:rPr>
      </w:r>
      <w:r/>
    </w:p>
    <w:p>
      <w:pPr>
        <w:pStyle w:val="655"/>
        <w:ind w:left="15" w:hanging="1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655"/>
        <w:ind w:hanging="315"/>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ind w:hanging="315"/>
        <w:jc w:val="right"/>
        <w:spacing w:line="360" w:lineRule="auto"/>
        <w:rPr>
          <w:color w:val="000000"/>
          <w:szCs w:val="24"/>
          <w:highlight w:val="none"/>
        </w:rPr>
      </w:pPr>
      <w:r>
        <w:rPr>
          <w:rFonts w:hint="eastAsia" w:ascii="宋体" w:hAnsi="宋体" w:cs="宋体"/>
          <w:color w:val="000000"/>
          <w:sz w:val="24"/>
          <w:szCs w:val="24"/>
          <w:highlight w:val="none"/>
        </w:rPr>
        <w:t xml:space="preserve">                                                                                                                        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655"/>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55"/>
        <w:spacing w:line="360" w:lineRule="auto"/>
        <w:widowControl/>
        <w:rPr>
          <w:rFonts w:ascii="宋体" w:hAnsi="宋体" w:cs="宋体"/>
          <w:bCs/>
          <w:color w:val="000000"/>
          <w:sz w:val="24"/>
          <w:szCs w:val="24"/>
          <w:highlight w:val="none"/>
        </w:rPr>
      </w:pPr>
      <w:r/>
      <w:bookmarkStart w:id="10" w:name="_格式3__银行出具的资信证明"/>
      <w:r/>
      <w:bookmarkEnd w:id="10"/>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采购需求</w:t>
      </w:r>
      <w:r>
        <w:rPr>
          <w:rFonts w:hint="eastAsia" w:ascii="宋体" w:hAnsi="宋体" w:cs="宋体"/>
          <w:color w:val="000000"/>
          <w:sz w:val="24"/>
          <w:szCs w:val="24"/>
          <w:highlight w:val="none"/>
        </w:rPr>
        <w:t xml:space="preserve">须完全响应，</w:t>
      </w:r>
      <w:r>
        <w:rPr>
          <w:rFonts w:hint="eastAsia" w:ascii="宋体" w:hAnsi="宋体" w:cs="宋体"/>
          <w:color w:val="000000"/>
          <w:sz w:val="24"/>
          <w:szCs w:val="24"/>
          <w:highlight w:val="none"/>
          <w:lang w:val="en-US" w:eastAsia="zh-CN"/>
        </w:rPr>
        <w:t xml:space="preserve">否则</w:t>
      </w:r>
      <w:r>
        <w:rPr>
          <w:rFonts w:hint="eastAsia" w:ascii="宋体" w:hAnsi="宋体" w:cs="宋体"/>
          <w:color w:val="000000"/>
          <w:sz w:val="24"/>
          <w:szCs w:val="24"/>
          <w:highlight w:val="none"/>
        </w:rPr>
        <w:t xml:space="preserve">作无效投标处理。</w:t>
      </w:r>
      <w:r>
        <w:rPr>
          <w:rFonts w:ascii="宋体" w:hAnsi="宋体" w:cs="宋体"/>
          <w:bCs/>
          <w:color w:val="000000"/>
          <w:sz w:val="24"/>
          <w:szCs w:val="24"/>
          <w:highlight w:val="none"/>
        </w:rPr>
      </w:r>
      <w:r/>
    </w:p>
    <w:p>
      <w:pPr>
        <w:pStyle w:val="655"/>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5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86"/>
        <w:ind w:left="0" w:firstLine="0"/>
        <w:jc w:val="both"/>
        <w:spacing w:line="360" w:lineRule="auto"/>
        <w:tabs>
          <w:tab w:val="left" w:pos="720" w:leader="none"/>
        </w:tabs>
        <w:rPr>
          <w:rFonts w:ascii="宋体" w:hAnsi="宋体" w:eastAsia="宋体" w:cs="宋体"/>
          <w:b w:val="0"/>
          <w:bCs/>
          <w:color w:val="000000"/>
          <w:sz w:val="24"/>
          <w:szCs w:val="24"/>
          <w:highlight w:val="none"/>
          <w:lang w:val="en-US" w:eastAsia="zh-CN"/>
        </w:rPr>
      </w:pPr>
      <w:r/>
      <w:bookmarkStart w:id="11" w:name="_Toc15683"/>
      <w:r/>
      <w:bookmarkStart w:id="12" w:name="_Toc20755"/>
      <w:r>
        <w:rPr>
          <w:rFonts w:hint="eastAsia" w:ascii="宋体" w:hAnsi="宋体" w:cs="宋体"/>
          <w:b w:val="0"/>
          <w:bCs/>
          <w:color w:val="000000"/>
          <w:sz w:val="24"/>
          <w:szCs w:val="24"/>
          <w:highlight w:val="none"/>
          <w:lang w:val="en-US" w:eastAsia="zh-CN"/>
        </w:rPr>
        <w:t xml:space="preserve">附件9：</w:t>
      </w:r>
      <w:r>
        <w:rPr>
          <w:rFonts w:ascii="宋体" w:hAnsi="宋体" w:eastAsia="宋体" w:cs="宋体"/>
          <w:b w:val="0"/>
          <w:bCs/>
          <w:color w:val="000000"/>
          <w:sz w:val="24"/>
          <w:szCs w:val="24"/>
          <w:highlight w:val="none"/>
          <w:lang w:val="en-US" w:eastAsia="zh-CN"/>
        </w:rPr>
      </w:r>
      <w:r/>
    </w:p>
    <w:p>
      <w:pPr>
        <w:pStyle w:val="686"/>
        <w:ind w:left="0" w:firstLine="0"/>
        <w:jc w:val="center"/>
        <w:spacing w:line="360" w:lineRule="auto"/>
        <w:tabs>
          <w:tab w:val="left" w:pos="720"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rPr>
        <w:t xml:space="preserve">商务条款响应</w:t>
      </w:r>
      <w:bookmarkEnd w:id="11"/>
      <w:r/>
      <w:bookmarkEnd w:id="12"/>
      <w:r>
        <w:rPr>
          <w:rFonts w:hint="eastAsia" w:ascii="宋体" w:hAnsi="宋体" w:cs="宋体"/>
          <w:b w:val="0"/>
          <w:bCs/>
          <w:color w:val="000000"/>
          <w:sz w:val="24"/>
          <w:szCs w:val="24"/>
          <w:highlight w:val="none"/>
          <w:lang w:val="en-US" w:eastAsia="zh-CN"/>
        </w:rPr>
        <w:t xml:space="preserve">表</w:t>
      </w:r>
      <w:r>
        <w:rPr>
          <w:rFonts w:hint="eastAsia" w:ascii="宋体" w:hAnsi="宋体" w:eastAsia="宋体" w:cs="宋体"/>
          <w:b w:val="0"/>
          <w:bCs/>
          <w:color w:val="000000"/>
          <w:sz w:val="24"/>
          <w:szCs w:val="24"/>
          <w:highlight w:val="none"/>
          <w:lang w:val="en-US" w:eastAsia="zh-CN"/>
        </w:rPr>
      </w:r>
      <w:r/>
    </w:p>
    <w:p>
      <w:pPr>
        <w:pStyle w:val="655"/>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3027"/>
        <w:gridCol w:w="1816"/>
      </w:tblGrid>
      <w:tr>
        <w:trPr>
          <w:trHeight w:val="643"/>
        </w:trPr>
        <w:tc>
          <w:tcPr>
            <w:tcW w:w="534" w:type="dxa"/>
            <w:vAlign w:val="center"/>
            <w:textDirection w:val="lrTb"/>
            <w:noWrap w:val="false"/>
          </w:tcPr>
          <w:p>
            <w:pPr>
              <w:pStyle w:val="655"/>
              <w:jc w:val="center"/>
              <w:spacing w:before="156"/>
              <w:rPr>
                <w:color w:val="000000"/>
                <w:szCs w:val="21"/>
                <w:highlight w:val="none"/>
              </w:rPr>
            </w:pPr>
            <w:r>
              <w:rPr>
                <w:color w:val="000000"/>
                <w:szCs w:val="21"/>
                <w:highlight w:val="none"/>
              </w:rPr>
              <w:t xml:space="preserve">序号</w:t>
            </w:r>
            <w:r>
              <w:rPr>
                <w:color w:val="000000"/>
                <w:szCs w:val="21"/>
                <w:highlight w:val="none"/>
              </w:rPr>
            </w:r>
            <w:r/>
          </w:p>
        </w:tc>
        <w:tc>
          <w:tcPr>
            <w:tcW w:w="2268" w:type="dxa"/>
            <w:vAlign w:val="center"/>
            <w:textDirection w:val="lrTb"/>
            <w:noWrap w:val="false"/>
          </w:tcPr>
          <w:p>
            <w:pPr>
              <w:pStyle w:val="655"/>
              <w:jc w:val="center"/>
              <w:spacing w:before="156"/>
              <w:rPr>
                <w:color w:val="000000"/>
                <w:szCs w:val="21"/>
                <w:highlight w:val="none"/>
              </w:rPr>
            </w:pPr>
            <w:r>
              <w:rPr>
                <w:color w:val="000000"/>
                <w:szCs w:val="21"/>
                <w:highlight w:val="none"/>
              </w:rPr>
              <w:t xml:space="preserve">项目</w:t>
            </w:r>
            <w:r>
              <w:rPr>
                <w:color w:val="000000"/>
                <w:szCs w:val="21"/>
                <w:highlight w:val="none"/>
              </w:rPr>
            </w:r>
            <w:r/>
          </w:p>
        </w:tc>
        <w:tc>
          <w:tcPr>
            <w:tcW w:w="3027" w:type="dxa"/>
            <w:vAlign w:val="center"/>
            <w:textDirection w:val="lrTb"/>
            <w:noWrap w:val="false"/>
          </w:tcPr>
          <w:p>
            <w:pPr>
              <w:pStyle w:val="655"/>
              <w:jc w:val="center"/>
              <w:spacing w:before="156"/>
              <w:rPr>
                <w:color w:val="000000"/>
                <w:szCs w:val="21"/>
                <w:highlight w:val="none"/>
              </w:rPr>
            </w:pPr>
            <w:r>
              <w:rPr>
                <w:color w:val="000000"/>
                <w:szCs w:val="21"/>
                <w:highlight w:val="none"/>
              </w:rPr>
              <w:t xml:space="preserve">招标要求</w:t>
            </w:r>
            <w:r>
              <w:rPr>
                <w:color w:val="000000"/>
                <w:szCs w:val="21"/>
                <w:highlight w:val="none"/>
              </w:rPr>
            </w:r>
            <w:r/>
          </w:p>
        </w:tc>
        <w:tc>
          <w:tcPr>
            <w:tcW w:w="1816" w:type="dxa"/>
            <w:vAlign w:val="center"/>
            <w:textDirection w:val="lrTb"/>
            <w:noWrap w:val="false"/>
          </w:tcPr>
          <w:p>
            <w:pPr>
              <w:pStyle w:val="655"/>
              <w:jc w:val="center"/>
              <w:spacing w:before="156"/>
              <w:rPr>
                <w:color w:val="000000"/>
                <w:szCs w:val="21"/>
                <w:highlight w:val="none"/>
              </w:rPr>
            </w:pPr>
            <w:r>
              <w:rPr>
                <w:rFonts w:hint="eastAsia" w:ascii="宋体" w:hAnsi="宋体" w:cs="宋体"/>
                <w:color w:val="000000"/>
                <w:sz w:val="24"/>
                <w:szCs w:val="24"/>
                <w:highlight w:val="none"/>
                <w:lang w:val="en-US" w:eastAsia="zh-CN"/>
              </w:rPr>
              <w:t xml:space="preserve">是否完全响</w:t>
            </w:r>
            <w:r>
              <w:rPr>
                <w:rFonts w:hint="eastAsia" w:ascii="宋体" w:hAnsi="宋体" w:eastAsia="宋体" w:cs="宋体"/>
                <w:color w:val="000000"/>
                <w:sz w:val="24"/>
                <w:szCs w:val="24"/>
                <w:highlight w:val="none"/>
                <w:lang w:val="en-US" w:eastAsia="zh-CN"/>
              </w:rPr>
              <w:t xml:space="preserve">应（填是或者否）</w:t>
            </w:r>
            <w:r>
              <w:rPr>
                <w:color w:val="000000"/>
                <w:szCs w:val="21"/>
                <w:highlight w:val="none"/>
              </w:rPr>
            </w:r>
            <w:r/>
          </w:p>
        </w:tc>
      </w:tr>
      <w:tr>
        <w:trPr>
          <w:trHeight w:val="447"/>
        </w:trPr>
        <w:tc>
          <w:tcPr>
            <w:tcW w:w="534" w:type="dxa"/>
            <w:vAlign w:val="center"/>
            <w:textDirection w:val="lrTb"/>
            <w:noWrap w:val="false"/>
          </w:tcPr>
          <w:p>
            <w:pPr>
              <w:pStyle w:val="655"/>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w:t>
            </w:r>
            <w:r>
              <w:rPr>
                <w:rFonts w:hint="eastAsia" w:ascii="Times New Roman" w:hAnsi="Times New Roman" w:eastAsia="宋体" w:cs="Times New Roman"/>
                <w:color w:val="000000"/>
                <w:szCs w:val="21"/>
                <w:highlight w:val="none"/>
              </w:rPr>
            </w:r>
            <w:r/>
          </w:p>
        </w:tc>
        <w:tc>
          <w:tcPr>
            <w:tcW w:w="2268" w:type="dxa"/>
            <w:vAlign w:val="center"/>
            <w:textDirection w:val="lrTb"/>
            <w:noWrap w:val="false"/>
          </w:tcPr>
          <w:p>
            <w:pPr>
              <w:pStyle w:val="655"/>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合同履行期限</w:t>
            </w:r>
            <w:r>
              <w:rPr>
                <w:rFonts w:hint="eastAsia" w:ascii="Times New Roman" w:hAnsi="Times New Roman" w:eastAsia="宋体" w:cs="Times New Roman"/>
                <w:color w:val="000000"/>
                <w:szCs w:val="21"/>
                <w:highlight w:val="none"/>
              </w:rPr>
            </w:r>
            <w:r/>
          </w:p>
        </w:tc>
        <w:tc>
          <w:tcPr>
            <w:tcW w:w="3027" w:type="dxa"/>
            <w:vAlign w:val="center"/>
            <w:textDirection w:val="lrTb"/>
            <w:noWrap w:val="false"/>
          </w:tcPr>
          <w:p>
            <w:pPr>
              <w:pStyle w:val="655"/>
              <w:jc w:val="center"/>
              <w:spacing w:before="156" w:line="360" w:lineRule="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r>
            <w:r/>
          </w:p>
        </w:tc>
        <w:tc>
          <w:tcPr>
            <w:tcW w:w="1816" w:type="dxa"/>
            <w:vAlign w:val="center"/>
            <w:textDirection w:val="lrTb"/>
            <w:noWrap w:val="false"/>
          </w:tcPr>
          <w:p>
            <w:pPr>
              <w:pStyle w:val="655"/>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tc>
      </w:tr>
      <w:tr>
        <w:trPr>
          <w:trHeight w:val="541"/>
        </w:trPr>
        <w:tc>
          <w:tcPr>
            <w:tcW w:w="534" w:type="dxa"/>
            <w:vAlign w:val="center"/>
            <w:textDirection w:val="lrTb"/>
            <w:noWrap w:val="false"/>
          </w:tcPr>
          <w:p>
            <w:pPr>
              <w:pStyle w:val="655"/>
              <w:jc w:val="center"/>
              <w:spacing w:before="156"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val="en-US" w:eastAsia="zh-CN"/>
              </w:rPr>
            </w:r>
            <w:r/>
          </w:p>
        </w:tc>
        <w:tc>
          <w:tcPr>
            <w:tcW w:w="2268" w:type="dxa"/>
            <w:vAlign w:val="center"/>
            <w:textDirection w:val="lrTb"/>
            <w:noWrap w:val="false"/>
          </w:tcPr>
          <w:p>
            <w:pPr>
              <w:pStyle w:val="655"/>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付款方式</w:t>
            </w:r>
            <w:r>
              <w:rPr>
                <w:rFonts w:hint="eastAsia" w:ascii="Times New Roman" w:hAnsi="Times New Roman" w:eastAsia="宋体" w:cs="Times New Roman"/>
                <w:color w:val="000000"/>
                <w:szCs w:val="21"/>
                <w:highlight w:val="none"/>
              </w:rPr>
            </w:r>
            <w:r/>
          </w:p>
        </w:tc>
        <w:tc>
          <w:tcPr>
            <w:tcW w:w="3027" w:type="dxa"/>
            <w:vAlign w:val="center"/>
            <w:textDirection w:val="lrTb"/>
            <w:noWrap w:val="false"/>
          </w:tcPr>
          <w:p>
            <w:pPr>
              <w:pStyle w:val="655"/>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tc>
        <w:tc>
          <w:tcPr>
            <w:tcW w:w="1816" w:type="dxa"/>
            <w:vAlign w:val="center"/>
            <w:textDirection w:val="lrTb"/>
            <w:noWrap w:val="false"/>
          </w:tcPr>
          <w:p>
            <w:pPr>
              <w:pStyle w:val="655"/>
              <w:spacing w:before="156"/>
              <w:rPr>
                <w:color w:val="000000"/>
                <w:szCs w:val="21"/>
                <w:highlight w:val="none"/>
              </w:rPr>
            </w:pPr>
            <w:r>
              <w:rPr>
                <w:color w:val="000000"/>
                <w:szCs w:val="21"/>
                <w:highlight w:val="none"/>
              </w:rPr>
            </w:r>
            <w:r/>
          </w:p>
        </w:tc>
      </w:tr>
      <w:tr>
        <w:trPr>
          <w:trHeight w:val="441"/>
        </w:trPr>
        <w:tc>
          <w:tcPr>
            <w:tcW w:w="534" w:type="dxa"/>
            <w:vAlign w:val="center"/>
            <w:textDirection w:val="lrTb"/>
            <w:noWrap w:val="false"/>
          </w:tcPr>
          <w:p>
            <w:pPr>
              <w:pStyle w:val="655"/>
              <w:jc w:val="center"/>
              <w:spacing w:before="156"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w:t>
            </w:r>
            <w:r>
              <w:rPr>
                <w:rFonts w:hint="eastAsia" w:ascii="Times New Roman" w:hAnsi="Times New Roman" w:eastAsia="宋体" w:cs="Times New Roman"/>
                <w:color w:val="000000"/>
                <w:szCs w:val="21"/>
                <w:highlight w:val="none"/>
                <w:lang w:val="en-US" w:eastAsia="zh-CN"/>
              </w:rPr>
            </w:r>
            <w:r/>
          </w:p>
        </w:tc>
        <w:tc>
          <w:tcPr>
            <w:tcW w:w="2268" w:type="dxa"/>
            <w:vAlign w:val="center"/>
            <w:textDirection w:val="lrTb"/>
            <w:noWrap w:val="false"/>
          </w:tcPr>
          <w:p>
            <w:pPr>
              <w:pStyle w:val="655"/>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投标货币</w:t>
            </w:r>
            <w:r>
              <w:rPr>
                <w:rFonts w:hint="eastAsia" w:ascii="Times New Roman" w:hAnsi="Times New Roman" w:eastAsia="宋体" w:cs="Times New Roman"/>
                <w:color w:val="000000"/>
                <w:szCs w:val="21"/>
                <w:highlight w:val="none"/>
              </w:rPr>
            </w:r>
            <w:r/>
          </w:p>
        </w:tc>
        <w:tc>
          <w:tcPr>
            <w:tcW w:w="3027" w:type="dxa"/>
            <w:vAlign w:val="center"/>
            <w:textDirection w:val="lrTb"/>
            <w:noWrap w:val="false"/>
          </w:tcPr>
          <w:p>
            <w:pPr>
              <w:pStyle w:val="655"/>
              <w:jc w:val="center"/>
              <w:spacing w:before="156"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人民币</w:t>
            </w:r>
            <w:r>
              <w:rPr>
                <w:rFonts w:ascii="Times New Roman" w:hAnsi="Times New Roman" w:eastAsia="宋体" w:cs="Times New Roman"/>
                <w:color w:val="000000"/>
                <w:szCs w:val="21"/>
                <w:highlight w:val="none"/>
                <w:lang w:val="en-US" w:eastAsia="zh-CN"/>
              </w:rPr>
            </w:r>
            <w:r/>
          </w:p>
        </w:tc>
        <w:tc>
          <w:tcPr>
            <w:tcW w:w="1816" w:type="dxa"/>
            <w:vAlign w:val="center"/>
            <w:textDirection w:val="lrTb"/>
            <w:noWrap w:val="false"/>
          </w:tcPr>
          <w:p>
            <w:pPr>
              <w:pStyle w:val="655"/>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655"/>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655"/>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655"/>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655"/>
              <w:spacing w:before="156"/>
              <w:rPr>
                <w:color w:val="000000"/>
                <w:szCs w:val="21"/>
                <w:highlight w:val="none"/>
              </w:rPr>
            </w:pPr>
            <w:r>
              <w:rPr>
                <w:color w:val="000000"/>
                <w:szCs w:val="21"/>
                <w:highlight w:val="none"/>
              </w:rPr>
            </w:r>
            <w:r/>
          </w:p>
        </w:tc>
      </w:tr>
      <w:tr>
        <w:trPr>
          <w:trHeight w:val="576"/>
        </w:trPr>
        <w:tc>
          <w:tcPr>
            <w:tcW w:w="534" w:type="dxa"/>
            <w:vAlign w:val="center"/>
            <w:textDirection w:val="lrTb"/>
            <w:noWrap w:val="false"/>
          </w:tcPr>
          <w:p>
            <w:pPr>
              <w:pStyle w:val="655"/>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655"/>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655"/>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655"/>
              <w:spacing w:before="156"/>
              <w:rPr>
                <w:color w:val="000000"/>
                <w:szCs w:val="21"/>
                <w:highlight w:val="none"/>
              </w:rPr>
            </w:pPr>
            <w:r>
              <w:rPr>
                <w:color w:val="000000"/>
                <w:szCs w:val="21"/>
                <w:highlight w:val="none"/>
              </w:rPr>
            </w:r>
            <w:r/>
          </w:p>
        </w:tc>
      </w:tr>
      <w:tr>
        <w:trPr>
          <w:trHeight w:val="401"/>
        </w:trPr>
        <w:tc>
          <w:tcPr>
            <w:tcW w:w="534" w:type="dxa"/>
            <w:vAlign w:val="center"/>
            <w:textDirection w:val="lrTb"/>
            <w:noWrap w:val="false"/>
          </w:tcPr>
          <w:p>
            <w:pPr>
              <w:pStyle w:val="655"/>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655"/>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655"/>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655"/>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655"/>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655"/>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655"/>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655"/>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655"/>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655"/>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655"/>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655"/>
              <w:spacing w:before="156"/>
              <w:rPr>
                <w:color w:val="000000"/>
                <w:szCs w:val="21"/>
                <w:highlight w:val="none"/>
              </w:rPr>
            </w:pPr>
            <w:r>
              <w:rPr>
                <w:color w:val="000000"/>
                <w:szCs w:val="21"/>
                <w:highlight w:val="none"/>
              </w:rPr>
            </w:r>
            <w:r/>
          </w:p>
        </w:tc>
      </w:tr>
    </w:tbl>
    <w:p>
      <w:pPr>
        <w:pStyle w:val="665"/>
        <w:ind w:firstLine="480"/>
        <w:spacing w:line="360" w:lineRule="auto"/>
        <w:rPr>
          <w:rFonts w:hint="eastAsia"/>
          <w:color w:val="000000"/>
          <w:szCs w:val="21"/>
          <w:highlight w:val="none"/>
        </w:rPr>
      </w:pPr>
      <w:r>
        <w:rPr>
          <w:rFonts w:hint="eastAsia"/>
          <w:color w:val="000000"/>
          <w:szCs w:val="21"/>
          <w:highlight w:val="none"/>
        </w:rPr>
        <w:t xml:space="preserve">投标人名称（公章）：                      </w:t>
      </w:r>
      <w:r>
        <w:rPr>
          <w:rFonts w:hint="eastAsia"/>
          <w:color w:val="000000"/>
          <w:szCs w:val="21"/>
          <w:highlight w:val="none"/>
        </w:rPr>
      </w:r>
      <w:r/>
    </w:p>
    <w:p>
      <w:pPr>
        <w:pStyle w:val="665"/>
        <w:ind w:firstLine="480"/>
        <w:spacing w:line="360" w:lineRule="auto"/>
        <w:rPr>
          <w:rFonts w:hint="eastAsia"/>
          <w:color w:val="000000"/>
          <w:szCs w:val="21"/>
          <w:highlight w:val="none"/>
        </w:rPr>
      </w:pPr>
      <w:r>
        <w:rPr>
          <w:rFonts w:hint="eastAsia"/>
          <w:color w:val="000000"/>
          <w:szCs w:val="21"/>
          <w:highlight w:val="none"/>
        </w:rPr>
      </w:r>
      <w:r/>
    </w:p>
    <w:p>
      <w:pPr>
        <w:pStyle w:val="655"/>
        <w:ind w:hanging="315"/>
        <w:spacing w:line="500" w:lineRule="exact"/>
        <w:rPr>
          <w:color w:val="000000"/>
          <w:szCs w:val="21"/>
          <w:highlight w:val="none"/>
        </w:rPr>
      </w:pP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日期： </w:t>
      </w:r>
      <w:r>
        <w:rPr>
          <w:rFonts w:hint="eastAsia"/>
          <w:color w:val="000000"/>
          <w:szCs w:val="21"/>
          <w:highlight w:val="none"/>
        </w:rPr>
        <w:t xml:space="preserve">   </w:t>
      </w:r>
      <w:r>
        <w:rPr>
          <w:color w:val="000000"/>
          <w:szCs w:val="21"/>
          <w:highlight w:val="none"/>
        </w:rPr>
        <w:t xml:space="preserve">年</w:t>
      </w:r>
      <w:r>
        <w:rPr>
          <w:rFonts w:hint="eastAsia"/>
          <w:color w:val="000000"/>
          <w:szCs w:val="21"/>
          <w:highlight w:val="none"/>
        </w:rPr>
        <w:t xml:space="preserve">  </w:t>
      </w:r>
      <w:r>
        <w:rPr>
          <w:color w:val="000000"/>
          <w:szCs w:val="21"/>
          <w:highlight w:val="none"/>
        </w:rPr>
        <w:t xml:space="preserve">月</w:t>
      </w:r>
      <w:r>
        <w:rPr>
          <w:rFonts w:hint="eastAsia"/>
          <w:color w:val="000000"/>
          <w:szCs w:val="21"/>
          <w:highlight w:val="none"/>
        </w:rPr>
        <w:t xml:space="preserve">   </w:t>
      </w:r>
      <w:r>
        <w:rPr>
          <w:color w:val="000000"/>
          <w:szCs w:val="21"/>
          <w:highlight w:val="none"/>
        </w:rPr>
        <w:t xml:space="preserve">日</w:t>
      </w:r>
      <w:r>
        <w:rPr>
          <w:color w:val="000000"/>
          <w:szCs w:val="21"/>
          <w:highlight w:val="none"/>
        </w:rPr>
      </w:r>
      <w:r/>
    </w:p>
    <w:p>
      <w:pPr>
        <w:pStyle w:val="662"/>
        <w:rPr>
          <w:color w:val="000000"/>
          <w:highlight w:val="none"/>
        </w:rPr>
      </w:pPr>
      <w:r>
        <w:rPr>
          <w:color w:val="000000"/>
          <w:highlight w:val="none"/>
        </w:rPr>
      </w:r>
      <w:r/>
    </w:p>
    <w:p>
      <w:pPr>
        <w:pStyle w:val="674"/>
        <w:rPr>
          <w:color w:val="000000"/>
          <w:highlight w:val="none"/>
        </w:rPr>
      </w:pPr>
      <w:r>
        <w:rPr>
          <w:color w:val="000000"/>
          <w:highlight w:val="none"/>
        </w:rPr>
      </w:r>
      <w:r/>
    </w:p>
    <w:p>
      <w:pPr>
        <w:pStyle w:val="655"/>
        <w:ind w:firstLine="480"/>
        <w:spacing w:line="360" w:lineRule="auto"/>
        <w:widowControl/>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商务条款</w:t>
      </w:r>
      <w:r>
        <w:rPr>
          <w:rFonts w:hint="eastAsia" w:ascii="宋体" w:hAnsi="宋体" w:cs="宋体"/>
          <w:color w:val="000000"/>
          <w:sz w:val="24"/>
          <w:szCs w:val="24"/>
          <w:highlight w:val="none"/>
        </w:rPr>
        <w:t xml:space="preserve">须完全响应，</w:t>
      </w:r>
      <w:r>
        <w:rPr>
          <w:rFonts w:hint="eastAsia" w:ascii="宋体" w:hAnsi="宋体" w:cs="宋体"/>
          <w:color w:val="000000"/>
          <w:sz w:val="24"/>
          <w:szCs w:val="24"/>
          <w:highlight w:val="none"/>
          <w:lang w:val="en-US" w:eastAsia="zh-CN"/>
        </w:rPr>
        <w:t xml:space="preserve">否则</w:t>
      </w:r>
      <w:r>
        <w:rPr>
          <w:rFonts w:hint="eastAsia" w:ascii="宋体" w:hAnsi="宋体" w:cs="宋体"/>
          <w:color w:val="000000"/>
          <w:sz w:val="24"/>
          <w:szCs w:val="24"/>
          <w:highlight w:val="none"/>
        </w:rPr>
        <w:t xml:space="preserve">作无效投标处理。</w:t>
      </w:r>
      <w:r>
        <w:rPr>
          <w:rFonts w:ascii="宋体" w:hAnsi="宋体" w:cs="宋体"/>
          <w:bCs/>
          <w:color w:val="000000"/>
          <w:sz w:val="24"/>
          <w:szCs w:val="24"/>
          <w:highlight w:val="none"/>
        </w:rPr>
      </w:r>
      <w:r/>
    </w:p>
    <w:p>
      <w:pPr>
        <w:pStyle w:val="674"/>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655"/>
        <w:jc w:val="both"/>
        <w:spacing w:line="360" w:lineRule="auto"/>
        <w:widowControl/>
        <w:rPr>
          <w:rFonts w:ascii="宋体" w:hAnsi="宋体" w:eastAsia="宋体" w:cs="宋体"/>
          <w:b w:val="0"/>
          <w:bCs/>
          <w:color w:val="000000"/>
          <w:sz w:val="24"/>
          <w:szCs w:val="24"/>
          <w:highlight w:val="none"/>
          <w:lang w:val="en-US" w:eastAsia="zh-CN" w:bidi="ar"/>
        </w:rPr>
      </w:pPr>
      <w:r>
        <w:rPr>
          <w:rFonts w:hint="eastAsia" w:ascii="宋体" w:hAnsi="宋体" w:cs="宋体"/>
          <w:b w:val="0"/>
          <w:bCs/>
          <w:color w:val="000000"/>
          <w:sz w:val="24"/>
          <w:szCs w:val="24"/>
          <w:highlight w:val="none"/>
          <w:lang w:val="en-US" w:eastAsia="zh-CN" w:bidi="ar"/>
        </w:rPr>
        <w:t xml:space="preserve">附件10：</w:t>
      </w:r>
      <w:r>
        <w:rPr>
          <w:rFonts w:ascii="宋体" w:hAnsi="宋体" w:eastAsia="宋体" w:cs="宋体"/>
          <w:b w:val="0"/>
          <w:bCs/>
          <w:color w:val="000000"/>
          <w:sz w:val="24"/>
          <w:szCs w:val="24"/>
          <w:highlight w:val="none"/>
          <w:lang w:val="en-US" w:eastAsia="zh-CN" w:bidi="ar"/>
        </w:rPr>
      </w:r>
      <w:r/>
    </w:p>
    <w:p>
      <w:pPr>
        <w:pStyle w:val="655"/>
        <w:ind w:firstLine="482"/>
        <w:jc w:val="center"/>
        <w:spacing w:line="360" w:lineRule="auto"/>
        <w:widowControl/>
        <w:rPr>
          <w:rFonts w:hint="eastAsia"/>
          <w:b w:val="0"/>
          <w:bCs/>
          <w:color w:val="000000"/>
          <w:szCs w:val="24"/>
          <w:highlight w:val="none"/>
        </w:rPr>
      </w:pPr>
      <w:r>
        <w:rPr>
          <w:rFonts w:hint="eastAsia" w:ascii="宋体" w:hAnsi="宋体" w:cs="宋体"/>
          <w:b w:val="0"/>
          <w:bCs/>
          <w:color w:val="000000"/>
          <w:sz w:val="24"/>
          <w:szCs w:val="24"/>
          <w:highlight w:val="none"/>
          <w:lang w:bidi="ar"/>
        </w:rPr>
        <w:t xml:space="preserve">小微企业声明函</w:t>
      </w:r>
      <w:r>
        <w:rPr>
          <w:rFonts w:hint="eastAsia"/>
          <w:b w:val="0"/>
          <w:bCs/>
          <w:color w:val="000000"/>
          <w:szCs w:val="24"/>
          <w:highlight w:val="none"/>
        </w:rPr>
      </w:r>
      <w:r/>
    </w:p>
    <w:p>
      <w:pPr>
        <w:pStyle w:val="655"/>
        <w:ind w:firstLine="480"/>
        <w:spacing w:line="360" w:lineRule="auto"/>
        <w:rPr>
          <w:rFonts w:ascii="宋体" w:hAnsi="宋体" w:cs="宋体"/>
          <w:b/>
          <w:color w:val="000000"/>
          <w:sz w:val="24"/>
          <w:szCs w:val="24"/>
          <w:highlight w:val="none"/>
          <w:lang w:bidi="ar"/>
        </w:rPr>
      </w:pPr>
      <w:r>
        <w:rPr>
          <w:rFonts w:ascii="宋体" w:hAnsi="宋体" w:cs="宋体"/>
          <w:b/>
          <w:color w:val="000000"/>
          <w:sz w:val="24"/>
          <w:szCs w:val="24"/>
          <w:highlight w:val="none"/>
          <w:lang w:bidi="ar"/>
        </w:rPr>
      </w:r>
      <w:r/>
    </w:p>
    <w:p>
      <w:pPr>
        <w:pStyle w:val="655"/>
        <w:ind w:firstLine="480"/>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本公司郑重声明，根据《政府采购促进中小企业发展管理办法》（财库﹝2020﹞46 号）的规定，本公司参加</w:t>
      </w:r>
      <w:r>
        <w:rPr>
          <w:rFonts w:hint="eastAsia" w:ascii="宋体" w:hAnsi="宋体" w:cs="宋体"/>
          <w:i/>
          <w:color w:val="000000"/>
          <w:sz w:val="24"/>
          <w:szCs w:val="24"/>
          <w:highlight w:val="none"/>
          <w:u w:val="single"/>
          <w:lang w:bidi="ar"/>
        </w:rPr>
        <w:t xml:space="preserve">（单位名称）</w:t>
      </w:r>
      <w:r>
        <w:rPr>
          <w:rFonts w:hint="eastAsia" w:ascii="宋体" w:hAnsi="宋体" w:cs="宋体"/>
          <w:color w:val="000000"/>
          <w:sz w:val="24"/>
          <w:szCs w:val="24"/>
          <w:highlight w:val="none"/>
          <w:lang w:bidi="ar"/>
        </w:rPr>
        <w:t xml:space="preserve">的</w:t>
      </w:r>
      <w:r>
        <w:rPr>
          <w:rFonts w:hint="eastAsia" w:ascii="宋体" w:hAnsi="宋体" w:cs="宋体"/>
          <w:i/>
          <w:color w:val="000000"/>
          <w:sz w:val="24"/>
          <w:szCs w:val="24"/>
          <w:highlight w:val="none"/>
          <w:u w:val="single"/>
          <w:lang w:bidi="ar"/>
        </w:rPr>
        <w:t xml:space="preserve">（项目名称）</w:t>
      </w:r>
      <w:r>
        <w:rPr>
          <w:rFonts w:hint="eastAsia" w:ascii="宋体" w:hAnsi="宋体" w:cs="宋体"/>
          <w:color w:val="000000"/>
          <w:sz w:val="24"/>
          <w:szCs w:val="24"/>
          <w:highlight w:val="none"/>
          <w:lang w:bidi="ar"/>
        </w:rPr>
        <w:t xml:space="preserve">采购活动，服务全部由符合政策要求的小微企业承接。相关企业的具体情况如下：</w:t>
      </w:r>
      <w:r>
        <w:rPr>
          <w:rFonts w:hint="eastAsia"/>
          <w:color w:val="000000"/>
          <w:szCs w:val="24"/>
          <w:highlight w:val="none"/>
        </w:rPr>
      </w:r>
      <w:r/>
    </w:p>
    <w:p>
      <w:pPr>
        <w:pStyle w:val="655"/>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i/>
          <w:color w:val="000000"/>
          <w:sz w:val="24"/>
          <w:szCs w:val="24"/>
          <w:highlight w:val="none"/>
          <w:u w:val="single"/>
          <w:lang w:bidi="ar"/>
        </w:rPr>
        <w:t xml:space="preserve">（标的名称） </w:t>
      </w:r>
      <w:r>
        <w:rPr>
          <w:rFonts w:hint="eastAsia" w:ascii="宋体" w:hAnsi="宋体" w:cs="宋体"/>
          <w:color w:val="000000"/>
          <w:sz w:val="24"/>
          <w:szCs w:val="24"/>
          <w:highlight w:val="none"/>
          <w:lang w:bidi="ar"/>
        </w:rPr>
        <w:t xml:space="preserve">，属于</w:t>
      </w:r>
      <w:r>
        <w:rPr>
          <w:rFonts w:hint="eastAsia" w:ascii="宋体" w:hAnsi="宋体" w:cs="宋体"/>
          <w:i/>
          <w:color w:val="000000"/>
          <w:sz w:val="24"/>
          <w:szCs w:val="24"/>
          <w:highlight w:val="none"/>
          <w:u w:val="single"/>
          <w:lang w:bidi="ar"/>
        </w:rPr>
        <w:t xml:space="preserve">（其他未列明行业）</w:t>
      </w:r>
      <w:r>
        <w:rPr>
          <w:rFonts w:hint="eastAsia" w:ascii="宋体" w:hAnsi="宋体" w:cs="宋体"/>
          <w:color w:val="000000"/>
          <w:sz w:val="24"/>
          <w:szCs w:val="24"/>
          <w:highlight w:val="none"/>
          <w:lang w:bidi="ar"/>
        </w:rPr>
        <w:t xml:space="preserve">；承接企业为</w:t>
      </w:r>
      <w:r>
        <w:rPr>
          <w:rFonts w:hint="eastAsia" w:ascii="宋体" w:hAnsi="宋体" w:cs="宋体"/>
          <w:i/>
          <w:color w:val="000000"/>
          <w:sz w:val="24"/>
          <w:szCs w:val="24"/>
          <w:highlight w:val="none"/>
          <w:u w:val="single"/>
          <w:lang w:bidi="ar"/>
        </w:rPr>
        <w:t xml:space="preserve">（企业名称）</w:t>
      </w:r>
      <w:r>
        <w:rPr>
          <w:rFonts w:hint="eastAsia" w:ascii="宋体" w:hAnsi="宋体" w:cs="宋体"/>
          <w:color w:val="000000"/>
          <w:sz w:val="24"/>
          <w:szCs w:val="24"/>
          <w:highlight w:val="none"/>
          <w:lang w:bidi="ar"/>
        </w:rPr>
        <w:t xml:space="preserve">，从业人员</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人，营业收入为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万元，资产总额为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万元，属于</w:t>
      </w:r>
      <w:r>
        <w:rPr>
          <w:rFonts w:hint="eastAsia" w:ascii="宋体" w:hAnsi="宋体" w:cs="宋体"/>
          <w:i/>
          <w:color w:val="000000"/>
          <w:sz w:val="24"/>
          <w:szCs w:val="24"/>
          <w:highlight w:val="none"/>
          <w:u w:val="single"/>
          <w:lang w:bidi="ar"/>
        </w:rPr>
        <w:t xml:space="preserve">（ 小型企业、微型企业）</w:t>
      </w:r>
      <w:r>
        <w:rPr>
          <w:rFonts w:hint="eastAsia" w:ascii="宋体" w:hAnsi="宋体" w:cs="宋体"/>
          <w:color w:val="000000"/>
          <w:sz w:val="24"/>
          <w:szCs w:val="24"/>
          <w:highlight w:val="none"/>
          <w:lang w:bidi="ar"/>
        </w:rPr>
        <w:t xml:space="preserve">； </w:t>
      </w:r>
      <w:r>
        <w:rPr>
          <w:color w:val="000000"/>
          <w:szCs w:val="24"/>
          <w:highlight w:val="none"/>
        </w:rPr>
      </w:r>
      <w:r/>
    </w:p>
    <w:p>
      <w:pPr>
        <w:pStyle w:val="655"/>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以上企业，不属于大企业的分支机构，不存在控股股东为大企业的情形，也不存在与大企业的负责人为同一人的情形。</w:t>
      </w:r>
      <w:r>
        <w:rPr>
          <w:color w:val="000000"/>
          <w:szCs w:val="24"/>
          <w:highlight w:val="none"/>
        </w:rPr>
      </w:r>
      <w:r/>
    </w:p>
    <w:p>
      <w:pPr>
        <w:pStyle w:val="655"/>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本企业对上述声明内容的真实性负责。如有虚假，将依法承担相应责任。 </w:t>
      </w:r>
      <w:r>
        <w:rPr>
          <w:color w:val="000000"/>
          <w:szCs w:val="24"/>
          <w:highlight w:val="none"/>
        </w:rPr>
      </w:r>
      <w:r/>
    </w:p>
    <w:p>
      <w:pPr>
        <w:pStyle w:val="655"/>
        <w:jc w:val="left"/>
        <w:spacing w:line="48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                                          </w:t>
      </w:r>
      <w:r>
        <w:rPr>
          <w:rFonts w:ascii="宋体" w:hAnsi="宋体" w:cs="宋体"/>
          <w:color w:val="000000"/>
          <w:sz w:val="24"/>
          <w:szCs w:val="24"/>
          <w:highlight w:val="none"/>
          <w:lang w:bidi="ar"/>
        </w:rPr>
      </w:r>
      <w:r/>
    </w:p>
    <w:p>
      <w:pPr>
        <w:pStyle w:val="655"/>
        <w:jc w:val="left"/>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                                          企业名称（盖章）： </w:t>
      </w:r>
      <w:r>
        <w:rPr>
          <w:rFonts w:hint="eastAsia"/>
          <w:color w:val="000000"/>
          <w:szCs w:val="24"/>
          <w:highlight w:val="none"/>
        </w:rPr>
      </w:r>
      <w:r/>
    </w:p>
    <w:p>
      <w:pPr>
        <w:pStyle w:val="655"/>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                                      日 期：</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月</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日</w:t>
      </w:r>
      <w:r>
        <w:rPr>
          <w:color w:val="000000"/>
          <w:szCs w:val="24"/>
          <w:highlight w:val="none"/>
        </w:rPr>
      </w:r>
      <w:r/>
    </w:p>
    <w:p>
      <w:pPr>
        <w:pStyle w:val="655"/>
        <w:ind w:firstLine="482"/>
        <w:jc w:val="left"/>
        <w:spacing w:line="480" w:lineRule="auto"/>
        <w:widowControl/>
        <w:rPr>
          <w:color w:val="000000"/>
          <w:szCs w:val="24"/>
          <w:highlight w:val="none"/>
        </w:rPr>
      </w:pPr>
      <w:r>
        <w:rPr>
          <w:rFonts w:hint="eastAsia" w:ascii="宋体" w:hAnsi="宋体" w:cs="宋体"/>
          <w:b/>
          <w:bCs/>
          <w:color w:val="000000"/>
          <w:sz w:val="24"/>
          <w:szCs w:val="24"/>
          <w:highlight w:val="none"/>
          <w:lang w:bidi="ar"/>
        </w:rPr>
        <w:t xml:space="preserve">注：（1）从业人员、营业收入、资产总额填报上一年度数据，无上一年度数据的新成立企业可不填报。</w:t>
      </w:r>
      <w:r>
        <w:rPr>
          <w:color w:val="000000"/>
          <w:szCs w:val="24"/>
          <w:highlight w:val="none"/>
        </w:rPr>
      </w:r>
      <w:r/>
    </w:p>
    <w:p>
      <w:pPr>
        <w:pStyle w:val="655"/>
        <w:numPr>
          <w:ilvl w:val="0"/>
          <w:numId w:val="5"/>
        </w:numPr>
        <w:ind w:firstLine="964"/>
        <w:jc w:val="left"/>
        <w:spacing w:line="480" w:lineRule="auto"/>
        <w:widowControl/>
        <w:tabs>
          <w:tab w:val="left" w:pos="0" w:leader="none"/>
        </w:tabs>
        <w:rPr>
          <w:color w:val="000000"/>
          <w:szCs w:val="24"/>
          <w:highlight w:val="none"/>
        </w:rPr>
      </w:pPr>
      <w:r>
        <w:rPr>
          <w:rFonts w:hint="eastAsia" w:ascii="宋体" w:hAnsi="宋体" w:cs="宋体"/>
          <w:b/>
          <w:bCs/>
          <w:color w:val="000000"/>
          <w:sz w:val="24"/>
          <w:szCs w:val="24"/>
          <w:highlight w:val="none"/>
        </w:rPr>
        <w:t xml:space="preserve">企业类型请供应商参照《关于印发中小企业划型标准规定的通知》（工信部联企业[2011]300号）文件规定自行填写。</w:t>
      </w:r>
      <w:r>
        <w:rPr>
          <w:color w:val="000000"/>
          <w:szCs w:val="24"/>
          <w:highlight w:val="none"/>
        </w:rPr>
      </w:r>
      <w:r/>
    </w:p>
    <w:p>
      <w:pPr>
        <w:pStyle w:val="655"/>
        <w:ind w:firstLine="964"/>
        <w:jc w:val="left"/>
        <w:spacing w:line="480" w:lineRule="auto"/>
        <w:widowControl/>
        <w:rPr>
          <w:color w:val="000000"/>
          <w:szCs w:val="24"/>
          <w:highlight w:val="none"/>
        </w:rPr>
      </w:pPr>
      <w:r>
        <w:rPr>
          <w:rFonts w:hint="eastAsia" w:ascii="宋体" w:hAnsi="宋体" w:cs="宋体"/>
          <w:b/>
          <w:bCs/>
          <w:iCs/>
          <w:color w:val="000000"/>
          <w:sz w:val="24"/>
          <w:szCs w:val="24"/>
          <w:highlight w:val="none"/>
          <w:lang w:bidi="ar"/>
        </w:rPr>
        <w:t xml:space="preserve">（3）</w:t>
      </w:r>
      <w:r>
        <w:rPr>
          <w:rFonts w:hint="eastAsia" w:ascii="宋体" w:hAnsi="宋体" w:cs="宋体"/>
          <w:b/>
          <w:bCs/>
          <w:color w:val="000000"/>
          <w:sz w:val="24"/>
          <w:szCs w:val="24"/>
          <w:highlight w:val="none"/>
          <w:lang w:bidi="ar"/>
        </w:rPr>
        <w:t xml:space="preserve">供应商如不提供符合要求的小微企业声明函，价格将不做相应扣除。</w:t>
      </w:r>
      <w:r>
        <w:rPr>
          <w:color w:val="000000"/>
          <w:szCs w:val="24"/>
          <w:highlight w:val="none"/>
        </w:rPr>
      </w:r>
      <w:r/>
    </w:p>
    <w:p>
      <w:pPr>
        <w:pStyle w:val="655"/>
        <w:ind w:left="506"/>
        <w:rPr>
          <w:rFonts w:ascii="Verdana" w:hAnsi="Verdana"/>
          <w:color w:val="000000"/>
          <w:szCs w:val="20"/>
          <w:highlight w:val="none"/>
        </w:rPr>
      </w:pPr>
      <w:r>
        <w:rPr>
          <w:rFonts w:ascii="Verdana" w:hAnsi="Verdana" w:eastAsia="Verdana" w:cs="Verdana"/>
          <w:color w:val="000000"/>
          <w:szCs w:val="20"/>
          <w:highlight w:val="none"/>
        </w:rPr>
        <w:t xml:space="preserve">  </w:t>
      </w:r>
      <w:r>
        <w:rPr>
          <w:rFonts w:ascii="Verdana" w:hAnsi="Verdana"/>
          <w:color w:val="000000"/>
          <w:szCs w:val="20"/>
          <w:highlight w:val="none"/>
        </w:rPr>
      </w:r>
      <w:r/>
    </w:p>
    <w:p>
      <w:pPr>
        <w:pStyle w:val="655"/>
        <w:rPr>
          <w:iCs/>
          <w:color w:val="000000"/>
          <w:szCs w:val="24"/>
          <w:highlight w:val="none"/>
        </w:rPr>
      </w:pPr>
      <w:r>
        <w:rPr>
          <w:iCs/>
          <w:color w:val="000000"/>
          <w:szCs w:val="24"/>
          <w:highlight w:val="none"/>
        </w:rPr>
      </w:r>
      <w:r/>
    </w:p>
    <w:p>
      <w:pPr>
        <w:pStyle w:val="655"/>
        <w:rPr>
          <w:rFonts w:ascii="Verdana" w:hAnsi="Verdana"/>
          <w:iCs/>
          <w:color w:val="000000"/>
          <w:szCs w:val="20"/>
          <w:highlight w:val="none"/>
        </w:rPr>
      </w:pPr>
      <w:r>
        <w:rPr>
          <w:rFonts w:ascii="Verdana" w:hAnsi="Verdana"/>
          <w:iCs/>
          <w:color w:val="000000"/>
          <w:szCs w:val="20"/>
          <w:highlight w:val="none"/>
        </w:rPr>
      </w:r>
      <w:r/>
    </w:p>
    <w:p>
      <w:pPr>
        <w:pStyle w:val="655"/>
        <w:jc w:val="both"/>
        <w:spacing w:line="360" w:lineRule="auto"/>
        <w:widowControl/>
        <w:tabs>
          <w:tab w:val="left" w:pos="720" w:leader="none"/>
        </w:tabs>
        <w:rPr>
          <w:rFonts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附件11：</w:t>
      </w:r>
      <w:r>
        <w:rPr>
          <w:rFonts w:ascii="宋体" w:hAnsi="宋体" w:eastAsia="宋体" w:cs="宋体"/>
          <w:b w:val="0"/>
          <w:bCs/>
          <w:color w:val="000000"/>
          <w:sz w:val="24"/>
          <w:szCs w:val="24"/>
          <w:highlight w:val="none"/>
          <w:lang w:val="en-US" w:eastAsia="zh-CN"/>
        </w:rPr>
      </w:r>
      <w:r/>
    </w:p>
    <w:p>
      <w:pPr>
        <w:pStyle w:val="655"/>
        <w:jc w:val="center"/>
        <w:spacing w:line="360" w:lineRule="auto"/>
        <w:widowControl/>
        <w:tabs>
          <w:tab w:val="left" w:pos="720" w:leader="none"/>
        </w:tabs>
        <w:rPr>
          <w:rFonts w:hint="eastAsia"/>
          <w:b w:val="0"/>
          <w:bCs/>
          <w:color w:val="000000"/>
          <w:sz w:val="30"/>
          <w:szCs w:val="28"/>
          <w:highlight w:val="none"/>
        </w:rPr>
      </w:pPr>
      <w:r>
        <w:rPr>
          <w:rFonts w:hint="eastAsia" w:ascii="宋体" w:hAnsi="宋体" w:cs="宋体"/>
          <w:b w:val="0"/>
          <w:bCs/>
          <w:color w:val="000000"/>
          <w:sz w:val="28"/>
          <w:szCs w:val="24"/>
          <w:highlight w:val="none"/>
        </w:rPr>
        <w:t xml:space="preserve">残疾人福利性单位声明函</w:t>
      </w:r>
      <w:r>
        <w:rPr>
          <w:rFonts w:hint="eastAsia"/>
          <w:b w:val="0"/>
          <w:bCs/>
          <w:color w:val="000000"/>
          <w:sz w:val="30"/>
          <w:szCs w:val="28"/>
          <w:highlight w:val="none"/>
        </w:rPr>
      </w:r>
      <w:r/>
    </w:p>
    <w:p>
      <w:pPr>
        <w:pStyle w:val="655"/>
        <w:ind w:firstLine="562"/>
        <w:jc w:val="center"/>
        <w:spacing w:line="360" w:lineRule="auto"/>
        <w:widowControl/>
        <w:rPr>
          <w:rFonts w:ascii="宋体" w:hAnsi="宋体" w:cs="宋体"/>
          <w:b/>
          <w:bCs/>
          <w:color w:val="000000"/>
          <w:sz w:val="28"/>
          <w:szCs w:val="24"/>
          <w:highlight w:val="none"/>
        </w:rPr>
      </w:pPr>
      <w:r>
        <w:rPr>
          <w:rFonts w:ascii="宋体" w:hAnsi="宋体" w:cs="宋体"/>
          <w:b/>
          <w:bCs/>
          <w:color w:val="000000"/>
          <w:sz w:val="28"/>
          <w:szCs w:val="24"/>
          <w:highlight w:val="none"/>
        </w:rPr>
      </w:r>
      <w:r/>
    </w:p>
    <w:p>
      <w:pPr>
        <w:pStyle w:val="655"/>
        <w:ind w:firstLine="480"/>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rPr>
          <w:rFonts w:hint="eastAsia"/>
          <w:color w:val="000000"/>
          <w:szCs w:val="24"/>
          <w:highlight w:val="none"/>
        </w:rPr>
      </w:r>
      <w:r/>
    </w:p>
    <w:p>
      <w:pPr>
        <w:pStyle w:val="655"/>
        <w:ind w:firstLine="480"/>
        <w:spacing w:line="480" w:lineRule="auto"/>
        <w:widowControl/>
        <w:rPr>
          <w:color w:val="000000"/>
          <w:szCs w:val="24"/>
          <w:highlight w:val="none"/>
        </w:rPr>
      </w:pPr>
      <w:r>
        <w:rPr>
          <w:rFonts w:hint="eastAsia" w:ascii="宋体" w:hAnsi="宋体" w:cs="宋体"/>
          <w:color w:val="000000"/>
          <w:sz w:val="24"/>
          <w:szCs w:val="24"/>
          <w:highlight w:val="none"/>
          <w:lang w:bidi="ar"/>
        </w:rPr>
        <w:t xml:space="preserve">本单位对上述声明的真实性负责。如有虚假，将依法承担相应责任。 </w:t>
      </w:r>
      <w:r>
        <w:rPr>
          <w:color w:val="000000"/>
          <w:szCs w:val="24"/>
          <w:highlight w:val="none"/>
        </w:rPr>
      </w:r>
      <w:r/>
    </w:p>
    <w:p>
      <w:pPr>
        <w:pStyle w:val="655"/>
        <w:ind w:firstLine="2880"/>
        <w:spacing w:line="480" w:lineRule="auto"/>
        <w:widowControl/>
        <w:rPr>
          <w:color w:val="000000"/>
          <w:szCs w:val="24"/>
          <w:highlight w:val="none"/>
        </w:rPr>
      </w:pPr>
      <w:r>
        <w:rPr>
          <w:rFonts w:hint="eastAsia" w:ascii="宋体" w:hAnsi="宋体" w:cs="宋体"/>
          <w:color w:val="000000"/>
          <w:sz w:val="24"/>
          <w:szCs w:val="24"/>
          <w:highlight w:val="none"/>
          <w:lang w:bidi="ar"/>
        </w:rPr>
        <w:t xml:space="preserve">单位名称（盖章）： </w:t>
      </w:r>
      <w:r>
        <w:rPr>
          <w:color w:val="000000"/>
          <w:szCs w:val="24"/>
          <w:highlight w:val="none"/>
        </w:rPr>
      </w:r>
      <w:r/>
    </w:p>
    <w:p>
      <w:pPr>
        <w:pStyle w:val="655"/>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                    日 期：</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月</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日</w:t>
      </w:r>
      <w:r>
        <w:rPr>
          <w:color w:val="000000"/>
          <w:szCs w:val="24"/>
          <w:highlight w:val="none"/>
        </w:rPr>
      </w:r>
      <w:r/>
    </w:p>
    <w:p>
      <w:pPr>
        <w:pStyle w:val="655"/>
        <w:ind w:firstLine="482"/>
        <w:jc w:val="left"/>
        <w:spacing w:line="480" w:lineRule="auto"/>
        <w:widowControl/>
        <w:rPr>
          <w:rFonts w:hint="eastAsia" w:ascii="宋体" w:hAnsi="宋体" w:cs="宋体"/>
          <w:b/>
          <w:bCs/>
          <w:color w:val="000000"/>
          <w:sz w:val="24"/>
          <w:szCs w:val="24"/>
          <w:highlight w:val="none"/>
          <w:lang w:bidi="ar"/>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4"/>
          <w:szCs w:val="24"/>
          <w:highlight w:val="none"/>
          <w:lang w:bidi="ar"/>
        </w:rPr>
        <w:t xml:space="preserve">注：供应商如不提供符合要求的残疾人福利性单位声明函，则价格将不做相应扣除。</w:t>
      </w:r>
      <w:r>
        <w:rPr>
          <w:rFonts w:hint="eastAsia" w:ascii="宋体" w:hAnsi="宋体" w:cs="宋体"/>
          <w:b/>
          <w:bCs/>
          <w:color w:val="000000"/>
          <w:sz w:val="24"/>
          <w:szCs w:val="24"/>
          <w:highlight w:val="none"/>
          <w:lang w:bidi="ar"/>
        </w:rPr>
      </w:r>
      <w:r/>
    </w:p>
    <w:p>
      <w:pPr>
        <w:pStyle w:val="675"/>
        <w:ind w:left="0" w:right="0"/>
        <w:jc w:val="both"/>
        <w:keepLines w:val="0"/>
        <w:keepNext w:val="0"/>
        <w:spacing w:before="15" w:beforeAutospacing="0" w:after="15" w:afterAutospacing="0"/>
        <w:shd w:val="clear" w:color="auto" w:fill="ffffff"/>
        <w:widowControl/>
        <w:rPr>
          <w:rFonts w:hint="eastAsia" w:ascii="宋体" w:hAnsi="宋体" w:eastAsia="宋体" w:cs="宋体"/>
          <w:b w:val="0"/>
          <w:bCs w:val="0"/>
          <w:color w:val="000000"/>
          <w:sz w:val="30"/>
          <w:szCs w:val="30"/>
          <w:highlight w:val="none"/>
          <w:shd w:val="clear" w:color="auto"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30"/>
          <w:szCs w:val="30"/>
          <w:highlight w:val="none"/>
          <w:shd w:val="clear" w:color="auto" w:fill="ffffff"/>
          <w:lang w:val="en-US" w:eastAsia="zh-CN"/>
        </w:rPr>
        <w:t xml:space="preserve">附件12：</w:t>
      </w:r>
      <w:r>
        <w:rPr>
          <w:rFonts w:hint="eastAsia" w:ascii="宋体" w:hAnsi="宋体" w:eastAsia="宋体" w:cs="宋体"/>
          <w:b w:val="0"/>
          <w:bCs w:val="0"/>
          <w:color w:val="000000"/>
          <w:sz w:val="30"/>
          <w:szCs w:val="30"/>
          <w:highlight w:val="none"/>
          <w:shd w:val="clear" w:color="auto" w:fill="ffffff"/>
          <w:lang w:val="en-US" w:eastAsia="zh-CN"/>
        </w:rPr>
      </w:r>
      <w:r/>
    </w:p>
    <w:p>
      <w:pPr>
        <w:pStyle w:val="675"/>
        <w:ind w:left="0" w:right="0"/>
        <w:jc w:val="center"/>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highlight w:val="none"/>
          <w:shd w:val="clear" w:color="auto" w:fill="ffffff"/>
        </w:rPr>
        <w:t xml:space="preserve">关于符合本国产品</w:t>
      </w:r>
      <w:r>
        <w:rPr>
          <w:rFonts w:hint="eastAsia" w:cs="宋体"/>
          <w:b/>
          <w:bCs/>
          <w:color w:val="000000"/>
          <w:sz w:val="30"/>
          <w:szCs w:val="30"/>
          <w:highlight w:val="none"/>
          <w:shd w:val="clear" w:color="auto" w:fill="ffffff"/>
          <w:lang w:eastAsia="zh-CN"/>
        </w:rPr>
        <w:t xml:space="preserve">（</w:t>
      </w:r>
      <w:r>
        <w:rPr>
          <w:rFonts w:hint="eastAsia" w:cs="宋体"/>
          <w:b/>
          <w:bCs/>
          <w:color w:val="000000"/>
          <w:sz w:val="30"/>
          <w:szCs w:val="30"/>
          <w:highlight w:val="none"/>
          <w:shd w:val="clear" w:color="auto" w:fill="ffffff"/>
          <w:lang w:val="en-US" w:eastAsia="zh-CN"/>
        </w:rPr>
        <w:t xml:space="preserve">服务</w:t>
      </w:r>
      <w:r>
        <w:rPr>
          <w:rFonts w:hint="eastAsia" w:cs="宋体"/>
          <w:b/>
          <w:bCs/>
          <w:color w:val="000000"/>
          <w:sz w:val="30"/>
          <w:szCs w:val="30"/>
          <w:highlight w:val="none"/>
          <w:shd w:val="clear" w:color="auto" w:fill="ffffff"/>
          <w:lang w:eastAsia="zh-CN"/>
        </w:rPr>
        <w:t xml:space="preserve">）</w:t>
      </w:r>
      <w:r>
        <w:rPr>
          <w:rFonts w:hint="eastAsia" w:ascii="宋体" w:hAnsi="宋体" w:eastAsia="宋体" w:cs="宋体"/>
          <w:b/>
          <w:bCs/>
          <w:color w:val="000000"/>
          <w:sz w:val="30"/>
          <w:szCs w:val="30"/>
          <w:highlight w:val="none"/>
          <w:shd w:val="clear" w:color="auto" w:fill="ffffff"/>
        </w:rPr>
        <w:t xml:space="preserve">标准的声明函</w:t>
      </w:r>
      <w:r>
        <w:rPr>
          <w:color w:val="000000"/>
          <w:highlight w:val="none"/>
        </w:rPr>
      </w:r>
      <w:r/>
    </w:p>
    <w:p>
      <w:pPr>
        <w:pStyle w:val="675"/>
        <w:ind w:left="0" w:firstLine="420"/>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675"/>
        <w:ind w:left="0" w:firstLine="42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服务</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属于本国产品</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服务</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。具体情况如下：</w:t>
      </w:r>
      <w:r>
        <w:rPr>
          <w:color w:val="000000"/>
          <w:highlight w:val="none"/>
        </w:rPr>
      </w:r>
      <w:r/>
    </w:p>
    <w:p>
      <w:pPr>
        <w:pStyle w:val="675"/>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w:t>
      </w:r>
      <w:r>
        <w:rPr>
          <w:rFonts w:hint="eastAsia" w:cs="宋体"/>
          <w:color w:val="000000"/>
          <w:sz w:val="24"/>
          <w:szCs w:val="24"/>
          <w:highlight w:val="none"/>
          <w:u w:val="single"/>
          <w:shd w:val="clear" w:color="auto" w:fill="ffffff"/>
          <w:lang w:val="en-US" w:eastAsia="zh-CN"/>
        </w:rPr>
        <w:t xml:space="preserve">/服务</w:t>
      </w:r>
      <w:r>
        <w:rPr>
          <w:rFonts w:hint="eastAsia" w:ascii="宋体" w:hAnsi="宋体" w:eastAsia="宋体" w:cs="宋体"/>
          <w:color w:val="000000"/>
          <w:sz w:val="24"/>
          <w:szCs w:val="24"/>
          <w:highlight w:val="none"/>
          <w:u w:val="single"/>
          <w:shd w:val="clear" w:color="auto" w:fill="ffffff"/>
        </w:rPr>
        <w:t xml:space="preserve">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w:t>
      </w:r>
      <w:r>
        <w:rPr>
          <w:rFonts w:hint="eastAsia" w:cs="宋体"/>
          <w:color w:val="000000"/>
          <w:sz w:val="24"/>
          <w:szCs w:val="24"/>
          <w:highlight w:val="none"/>
          <w:shd w:val="clear" w:color="auto" w:fill="ffffff"/>
          <w:lang w:eastAsia="zh-CN"/>
        </w:rPr>
        <w:t xml:space="preserve">（</w:t>
      </w:r>
      <w:r>
        <w:rPr>
          <w:rFonts w:hint="eastAsia" w:cs="宋体"/>
          <w:color w:val="000000"/>
          <w:sz w:val="24"/>
          <w:szCs w:val="24"/>
          <w:highlight w:val="none"/>
          <w:shd w:val="clear" w:color="auto" w:fill="ffffff"/>
          <w:lang w:val="en-US" w:eastAsia="zh-CN"/>
        </w:rPr>
        <w:t xml:space="preserve">服务商</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675"/>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675"/>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rPr>
          <w:color w:val="000000"/>
          <w:highlight w:val="none"/>
        </w:rPr>
      </w:r>
      <w:r/>
    </w:p>
    <w:p>
      <w:pPr>
        <w:pStyle w:val="675"/>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color w:val="000000"/>
          <w:highlight w:val="none"/>
        </w:rPr>
      </w:r>
      <w:r/>
    </w:p>
    <w:p>
      <w:pPr>
        <w:pStyle w:val="675"/>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675"/>
        <w:jc w:val="right"/>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rPr>
          <w:color w:val="000000"/>
          <w:highlight w:val="none"/>
        </w:rPr>
      </w:r>
      <w:r/>
    </w:p>
    <w:p>
      <w:pPr>
        <w:pStyle w:val="675"/>
        <w:jc w:val="center"/>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rPr>
          <w:color w:val="000000"/>
          <w:highlight w:val="none"/>
        </w:rPr>
      </w:r>
      <w:r/>
    </w:p>
    <w:p>
      <w:pPr>
        <w:pStyle w:val="67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rPr>
          <w:color w:val="000000"/>
          <w:highlight w:val="none"/>
        </w:rPr>
      </w:r>
      <w:r/>
    </w:p>
    <w:p>
      <w:pPr>
        <w:pStyle w:val="67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color w:val="000000"/>
          <w:highlight w:val="none"/>
        </w:rPr>
      </w:r>
      <w:r/>
    </w:p>
    <w:p>
      <w:pPr>
        <w:pStyle w:val="67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color w:val="000000"/>
          <w:highlight w:val="none"/>
        </w:rPr>
      </w:r>
      <w:r/>
    </w:p>
    <w:p>
      <w:pPr>
        <w:pStyle w:val="67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color w:val="000000"/>
          <w:highlight w:val="none"/>
        </w:rPr>
      </w:r>
      <w:r/>
    </w:p>
    <w:p>
      <w:pPr>
        <w:pStyle w:val="675"/>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color w:val="000000"/>
          <w:highlight w:val="none"/>
        </w:rPr>
      </w:r>
      <w:r/>
    </w:p>
    <w:p>
      <w:pPr>
        <w:pStyle w:val="675"/>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9"/>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6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9"/>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65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tabs>
        <w:tab w:val="center" w:pos="4140" w:leader="none"/>
        <w:tab w:val="right" w:pos="8300"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65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
      <w:lvlJc w:val="left"/>
      <w:pPr>
        <w:pStyle w:val="655"/>
        <w:ind w:left="0" w:firstLine="0"/>
        <w:tabs>
          <w:tab w:val="num" w:pos="0" w:leader="none"/>
        </w:tabs>
      </w:pPr>
    </w:lvl>
    <w:lvl w:ilvl="1">
      <w:start w:val="1"/>
      <w:numFmt w:val="decimal"/>
      <w:pStyle w:val="657"/>
      <w:isLgl w:val="false"/>
      <w:suff w:val="tab"/>
      <w:lvlText w:val="%1.%2"/>
      <w:lvlJc w:val="left"/>
      <w:pPr>
        <w:pStyle w:val="655"/>
        <w:ind w:left="0" w:firstLine="0"/>
        <w:tabs>
          <w:tab w:val="num" w:pos="0" w:leader="none"/>
        </w:tabs>
      </w:pPr>
    </w:lvl>
    <w:lvl w:ilvl="2">
      <w:start w:val="1"/>
      <w:numFmt w:val="decimal"/>
      <w:isLgl w:val="false"/>
      <w:suff w:val="nothing"/>
      <w:lvlText w:val=""/>
      <w:lvlJc w:val="left"/>
      <w:pPr>
        <w:pStyle w:val="655"/>
        <w:ind w:left="0" w:firstLine="0"/>
        <w:tabs>
          <w:tab w:val="num" w:pos="0" w:leader="none"/>
        </w:tabs>
      </w:pPr>
    </w:lvl>
    <w:lvl w:ilvl="3">
      <w:start w:val="1"/>
      <w:numFmt w:val="decimal"/>
      <w:isLgl w:val="false"/>
      <w:suff w:val="nothing"/>
      <w:lvlText w:val=""/>
      <w:lvlJc w:val="left"/>
      <w:pPr>
        <w:pStyle w:val="655"/>
        <w:ind w:left="0" w:firstLine="0"/>
        <w:tabs>
          <w:tab w:val="num" w:pos="0" w:leader="none"/>
        </w:tabs>
      </w:pPr>
    </w:lvl>
    <w:lvl w:ilvl="4">
      <w:start w:val="1"/>
      <w:numFmt w:val="decimal"/>
      <w:isLgl w:val="false"/>
      <w:suff w:val="nothing"/>
      <w:lvlText w:val=""/>
      <w:lvlJc w:val="left"/>
      <w:pPr>
        <w:pStyle w:val="655"/>
        <w:ind w:left="0" w:firstLine="0"/>
        <w:tabs>
          <w:tab w:val="num" w:pos="0" w:leader="none"/>
        </w:tabs>
      </w:pPr>
    </w:lvl>
    <w:lvl w:ilvl="5">
      <w:start w:val="1"/>
      <w:numFmt w:val="decimal"/>
      <w:isLgl w:val="false"/>
      <w:suff w:val="nothing"/>
      <w:lvlText w:val=""/>
      <w:lvlJc w:val="left"/>
      <w:pPr>
        <w:pStyle w:val="655"/>
        <w:ind w:left="0" w:firstLine="0"/>
        <w:tabs>
          <w:tab w:val="num" w:pos="0" w:leader="none"/>
        </w:tabs>
      </w:pPr>
    </w:lvl>
    <w:lvl w:ilvl="6">
      <w:start w:val="1"/>
      <w:numFmt w:val="decimal"/>
      <w:isLgl w:val="false"/>
      <w:suff w:val="nothing"/>
      <w:lvlText w:val=""/>
      <w:lvlJc w:val="left"/>
      <w:pPr>
        <w:pStyle w:val="655"/>
        <w:ind w:left="0" w:firstLine="0"/>
        <w:tabs>
          <w:tab w:val="num" w:pos="0" w:leader="none"/>
        </w:tabs>
      </w:pPr>
    </w:lvl>
    <w:lvl w:ilvl="7">
      <w:start w:val="1"/>
      <w:numFmt w:val="decimal"/>
      <w:isLgl w:val="false"/>
      <w:suff w:val="nothing"/>
      <w:lvlText w:val=""/>
      <w:lvlJc w:val="left"/>
      <w:pPr>
        <w:pStyle w:val="655"/>
        <w:ind w:left="0" w:firstLine="0"/>
        <w:tabs>
          <w:tab w:val="num" w:pos="0" w:leader="none"/>
        </w:tabs>
      </w:pPr>
    </w:lvl>
    <w:lvl w:ilvl="8">
      <w:start w:val="1"/>
      <w:numFmt w:val="decimal"/>
      <w:isLgl w:val="false"/>
      <w:suff w:val="nothing"/>
      <w:lvlText w:val=""/>
      <w:lvlJc w:val="left"/>
      <w:pPr>
        <w:pStyle w:val="655"/>
        <w:ind w:left="0" w:firstLine="0"/>
        <w:tabs>
          <w:tab w:val="num" w:pos="0" w:leader="none"/>
        </w:tabs>
      </w:pPr>
    </w:lvl>
  </w:abstractNum>
  <w:abstractNum w:abstractNumId="3">
    <w:multiLevelType w:val="hybridMultilevel"/>
    <w:lvl w:ilvl="0">
      <w:start w:val="2"/>
      <w:numFmt w:val="decimal"/>
      <w:isLgl w:val="false"/>
      <w:suff w:val="nothing"/>
      <w:lvlText w:val="（%1）"/>
      <w:lvlJc w:val="left"/>
      <w:pPr>
        <w:pStyle w:val="655"/>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lvlOverride w:ilvl="0">
      <w:startOverride w:val="5"/>
    </w:lvlOverride>
  </w:num>
  <w:num w:numId="4">
    <w:abstractNumId w:val="1"/>
  </w:num>
  <w:num w:numId="5">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sz w:val="21"/>
      <w:szCs w:val="22"/>
      <w:lang w:val="en-US" w:eastAsia="zh-CN" w:bidi="ar-SA"/>
    </w:rPr>
  </w:style>
  <w:style w:type="paragraph" w:styleId="656">
    <w:name w:val="标题 1"/>
    <w:basedOn w:val="655"/>
    <w:next w:val="655"/>
    <w:link w:val="660"/>
    <w:qFormat/>
    <w:pPr>
      <w:keepLines/>
      <w:keepNext/>
      <w:spacing w:before="340" w:after="330" w:line="576" w:lineRule="auto"/>
      <w:outlineLvl w:val="0"/>
    </w:pPr>
    <w:rPr>
      <w:b/>
      <w:sz w:val="44"/>
      <w:szCs w:val="24"/>
    </w:rPr>
  </w:style>
  <w:style w:type="paragraph" w:styleId="657">
    <w:name w:val="标题 2"/>
    <w:basedOn w:val="655"/>
    <w:next w:val="662"/>
    <w:link w:val="661"/>
    <w:uiPriority w:val="2"/>
    <w:qFormat/>
    <w:pPr>
      <w:numPr>
        <w:ilvl w:val="1"/>
        <w:numId w:val="1"/>
      </w:numPr>
      <w:jc w:val="left"/>
      <w:keepLines/>
      <w:keepNext/>
      <w:spacing w:before="50"/>
      <w:tabs>
        <w:tab w:val="left" w:pos="0" w:leader="none"/>
      </w:tabs>
      <w:outlineLvl w:val="1"/>
    </w:pPr>
    <w:rPr>
      <w:rFonts w:ascii="Arial" w:hAnsi="Arial" w:eastAsia="黑体"/>
      <w:sz w:val="32"/>
      <w:szCs w:val="20"/>
    </w:rPr>
  </w:style>
  <w:style w:type="character" w:styleId="658">
    <w:name w:val="默认段落字体"/>
    <w:next w:val="658"/>
    <w:link w:val="655"/>
    <w:uiPriority w:val="1"/>
    <w:unhideWhenUsed/>
  </w:style>
  <w:style w:type="table" w:styleId="659">
    <w:name w:val="普通表格"/>
    <w:next w:val="659"/>
    <w:link w:val="655"/>
    <w:uiPriority w:val="99"/>
    <w:unhideWhenUsed/>
    <w:tblPr/>
  </w:style>
  <w:style w:type="character" w:styleId="660">
    <w:name w:val="标题 1 Char"/>
    <w:next w:val="660"/>
    <w:link w:val="656"/>
    <w:rPr>
      <w:rFonts w:ascii="Times New Roman" w:hAnsi="Times New Roman"/>
      <w:b/>
      <w:sz w:val="44"/>
      <w:szCs w:val="24"/>
    </w:rPr>
  </w:style>
  <w:style w:type="character" w:styleId="661">
    <w:name w:val="标题 2 Char"/>
    <w:next w:val="661"/>
    <w:link w:val="657"/>
    <w:uiPriority w:val="2"/>
    <w:semiHidden/>
    <w:rPr>
      <w:rFonts w:ascii="Arial" w:hAnsi="Arial" w:eastAsia="黑体" w:cs="Arial"/>
      <w:sz w:val="32"/>
    </w:rPr>
  </w:style>
  <w:style w:type="paragraph" w:styleId="662">
    <w:name w:val="正文文本"/>
    <w:basedOn w:val="655"/>
    <w:next w:val="662"/>
    <w:link w:val="655"/>
    <w:qFormat/>
    <w:pPr>
      <w:widowControl/>
    </w:pPr>
    <w:rPr>
      <w:rFonts w:hint="eastAsia" w:ascii="仿宋_GB2312" w:eastAsia="仿宋_GB2312"/>
      <w:sz w:val="24"/>
    </w:rPr>
  </w:style>
  <w:style w:type="paragraph" w:styleId="663">
    <w:name w:val="注释标题"/>
    <w:basedOn w:val="655"/>
    <w:next w:val="655"/>
    <w:link w:val="664"/>
    <w:unhideWhenUsed/>
    <w:qFormat/>
    <w:pPr>
      <w:jc w:val="center"/>
    </w:pPr>
    <w:rPr>
      <w:szCs w:val="24"/>
    </w:rPr>
  </w:style>
  <w:style w:type="character" w:styleId="664">
    <w:name w:val="注释标题 Char"/>
    <w:next w:val="664"/>
    <w:link w:val="663"/>
    <w:semiHidden/>
    <w:rPr>
      <w:rFonts w:ascii="Times New Roman" w:hAnsi="Times New Roman"/>
      <w:sz w:val="21"/>
      <w:szCs w:val="24"/>
    </w:rPr>
  </w:style>
  <w:style w:type="paragraph" w:styleId="665">
    <w:name w:val="正文缩进"/>
    <w:basedOn w:val="655"/>
    <w:next w:val="665"/>
    <w:link w:val="655"/>
    <w:qFormat/>
    <w:pPr>
      <w:ind w:firstLine="420"/>
    </w:pPr>
    <w:rPr>
      <w:sz w:val="24"/>
      <w:szCs w:val="20"/>
    </w:rPr>
  </w:style>
  <w:style w:type="paragraph" w:styleId="666">
    <w:name w:val="批注文字"/>
    <w:basedOn w:val="655"/>
    <w:next w:val="666"/>
    <w:link w:val="655"/>
    <w:uiPriority w:val="99"/>
    <w:unhideWhenUsed/>
    <w:pPr>
      <w:jc w:val="left"/>
    </w:pPr>
  </w:style>
  <w:style w:type="paragraph" w:styleId="667">
    <w:name w:val="正文文本缩进"/>
    <w:basedOn w:val="655"/>
    <w:next w:val="667"/>
    <w:link w:val="655"/>
    <w:pPr>
      <w:ind w:left="570"/>
      <w:spacing w:line="520" w:lineRule="exact"/>
    </w:pPr>
    <w:rPr>
      <w:rFonts w:ascii="方正仿宋简体" w:hAnsi="创艺简仿宋" w:eastAsia="方正仿宋简体"/>
      <w:sz w:val="24"/>
    </w:rPr>
  </w:style>
  <w:style w:type="paragraph" w:styleId="668">
    <w:name w:val="索引 4"/>
    <w:basedOn w:val="655"/>
    <w:next w:val="655"/>
    <w:link w:val="655"/>
    <w:qFormat/>
    <w:pPr>
      <w:ind w:left="600"/>
    </w:pPr>
    <w:rPr>
      <w:rFonts w:ascii="Verdana" w:hAnsi="Verdana" w:eastAsia="宋体" w:cs="Times New Roman"/>
      <w:szCs w:val="20"/>
    </w:rPr>
  </w:style>
  <w:style w:type="paragraph" w:styleId="669">
    <w:name w:val="页脚"/>
    <w:basedOn w:val="655"/>
    <w:next w:val="669"/>
    <w:link w:val="670"/>
    <w:unhideWhenUsed/>
    <w:pPr>
      <w:jc w:val="left"/>
      <w:tabs>
        <w:tab w:val="center" w:pos="4153" w:leader="none"/>
        <w:tab w:val="right" w:pos="8306" w:leader="none"/>
      </w:tabs>
    </w:pPr>
    <w:rPr>
      <w:sz w:val="18"/>
      <w:szCs w:val="18"/>
    </w:rPr>
  </w:style>
  <w:style w:type="character" w:styleId="670">
    <w:name w:val="页脚 Char"/>
    <w:next w:val="670"/>
    <w:link w:val="669"/>
    <w:semiHidden/>
    <w:rPr>
      <w:rFonts w:ascii="Times New Roman" w:hAnsi="Times New Roman"/>
      <w:sz w:val="18"/>
      <w:szCs w:val="18"/>
    </w:rPr>
  </w:style>
  <w:style w:type="paragraph" w:styleId="671">
    <w:name w:val="页眉"/>
    <w:basedOn w:val="655"/>
    <w:next w:val="671"/>
    <w:link w:val="672"/>
    <w:unhideWhenUsed/>
    <w:pPr>
      <w:jc w:val="center"/>
      <w:tabs>
        <w:tab w:val="center" w:pos="4153" w:leader="none"/>
        <w:tab w:val="right" w:pos="8306" w:leader="none"/>
      </w:tabs>
      <w:pBdr>
        <w:bottom w:val="single" w:color="000000" w:sz="6" w:space="1"/>
      </w:pBdr>
    </w:pPr>
    <w:rPr>
      <w:sz w:val="18"/>
      <w:szCs w:val="18"/>
    </w:rPr>
  </w:style>
  <w:style w:type="character" w:styleId="672">
    <w:name w:val="页眉 Char"/>
    <w:next w:val="672"/>
    <w:link w:val="671"/>
    <w:semiHidden/>
    <w:rPr>
      <w:rFonts w:ascii="Times New Roman" w:hAnsi="Times New Roman"/>
      <w:sz w:val="18"/>
      <w:szCs w:val="18"/>
    </w:rPr>
  </w:style>
  <w:style w:type="paragraph" w:styleId="673">
    <w:name w:val="目录 1"/>
    <w:basedOn w:val="655"/>
    <w:next w:val="655"/>
    <w:link w:val="655"/>
    <w:uiPriority w:val="39"/>
    <w:unhideWhenUsed/>
  </w:style>
  <w:style w:type="paragraph" w:styleId="674">
    <w:name w:val="正文文本 2"/>
    <w:basedOn w:val="655"/>
    <w:next w:val="674"/>
    <w:link w:val="655"/>
    <w:qFormat/>
    <w:pPr>
      <w:spacing w:line="440" w:lineRule="exact"/>
    </w:pPr>
    <w:rPr>
      <w:rFonts w:ascii="Arial" w:hAnsi="Arial" w:eastAsia="仿宋_GB2312"/>
      <w:b/>
      <w:sz w:val="32"/>
    </w:rPr>
  </w:style>
  <w:style w:type="paragraph" w:styleId="675">
    <w:name w:val="普通(网站)"/>
    <w:basedOn w:val="655"/>
    <w:next w:val="675"/>
    <w:link w:val="655"/>
    <w:uiPriority w:val="99"/>
    <w:unhideWhenUsed/>
    <w:pPr>
      <w:jc w:val="left"/>
      <w:spacing w:before="100" w:beforeAutospacing="1" w:after="100" w:afterAutospacing="1"/>
      <w:widowControl/>
    </w:pPr>
    <w:rPr>
      <w:rFonts w:ascii="宋体" w:hAnsi="宋体" w:cs="宋体"/>
      <w:sz w:val="24"/>
      <w:szCs w:val="24"/>
    </w:rPr>
  </w:style>
  <w:style w:type="paragraph" w:styleId="676">
    <w:name w:val="索引 1"/>
    <w:basedOn w:val="655"/>
    <w:next w:val="655"/>
    <w:link w:val="655"/>
    <w:uiPriority w:val="2"/>
    <w:unhideWhenUsed/>
    <w:pPr>
      <w:jc w:val="center"/>
    </w:pPr>
    <w:rPr>
      <w:rFonts w:ascii="仿宋_GB2312" w:hAnsi="仿宋_GB2312" w:eastAsia="仿宋_GB2312" w:cs="宋体"/>
      <w:sz w:val="30"/>
      <w:szCs w:val="24"/>
    </w:rPr>
  </w:style>
  <w:style w:type="character" w:styleId="677">
    <w:name w:val="页码"/>
    <w:next w:val="677"/>
    <w:link w:val="655"/>
    <w:uiPriority w:val="99"/>
    <w:rPr>
      <w:rFonts w:cs="Times New Roman"/>
    </w:rPr>
  </w:style>
  <w:style w:type="character" w:styleId="678">
    <w:name w:val="已访问的超链接"/>
    <w:next w:val="678"/>
    <w:link w:val="655"/>
    <w:uiPriority w:val="99"/>
    <w:unhideWhenUsed/>
    <w:rPr>
      <w:color w:val="800080"/>
      <w:u w:val="single"/>
    </w:rPr>
  </w:style>
  <w:style w:type="character" w:styleId="679">
    <w:name w:val="超链接"/>
    <w:next w:val="679"/>
    <w:link w:val="655"/>
    <w:uiPriority w:val="99"/>
    <w:unhideWhenUsed/>
    <w:rPr>
      <w:color w:val="0000ff"/>
      <w:u w:val="single"/>
    </w:rPr>
  </w:style>
  <w:style w:type="paragraph" w:styleId="680">
    <w:name w:val="正文（缩进）"/>
    <w:next w:val="680"/>
    <w:link w:val="655"/>
    <w:qFormat/>
    <w:pPr>
      <w:ind w:firstLine="200"/>
      <w:jc w:val="both"/>
      <w:spacing w:line="360" w:lineRule="auto"/>
      <w:widowControl w:val="off"/>
    </w:pPr>
    <w:rPr>
      <w:rFonts w:ascii="宋体" w:hAnsi="宋体" w:eastAsia="宋体" w:cs="Times New Roman"/>
      <w:sz w:val="21"/>
      <w:szCs w:val="28"/>
      <w:lang w:val="en-US" w:eastAsia="zh-CN" w:bidi="ar-SA"/>
    </w:rPr>
  </w:style>
  <w:style w:type="paragraph" w:styleId="681">
    <w:name w:val="正文文本1"/>
    <w:basedOn w:val="655"/>
    <w:next w:val="682"/>
    <w:link w:val="655"/>
    <w:qFormat/>
    <w:pPr>
      <w:widowControl/>
    </w:pPr>
    <w:rPr>
      <w:rFonts w:hint="eastAsia" w:ascii="仿宋_GB2312" w:eastAsia="仿宋_GB2312"/>
      <w:sz w:val="24"/>
    </w:rPr>
  </w:style>
  <w:style w:type="paragraph" w:styleId="682">
    <w:name w:val="正文文本 21"/>
    <w:basedOn w:val="655"/>
    <w:next w:val="682"/>
    <w:link w:val="655"/>
    <w:qFormat/>
    <w:pPr>
      <w:spacing w:line="440" w:lineRule="exact"/>
    </w:pPr>
    <w:rPr>
      <w:rFonts w:ascii="Arial" w:hAnsi="Arial" w:eastAsia="仿宋_GB2312"/>
      <w:b/>
      <w:sz w:val="32"/>
    </w:rPr>
  </w:style>
  <w:style w:type="paragraph" w:styleId="683">
    <w:name w:val="列出段落"/>
    <w:basedOn w:val="655"/>
    <w:next w:val="683"/>
    <w:link w:val="655"/>
    <w:uiPriority w:val="34"/>
    <w:qFormat/>
    <w:pPr>
      <w:ind w:firstLine="420"/>
    </w:pPr>
    <w:rPr>
      <w:rFonts w:ascii="Times New Roman" w:hAnsi="Times New Roman"/>
      <w:szCs w:val="24"/>
    </w:rPr>
  </w:style>
  <w:style w:type="paragraph" w:styleId="684">
    <w:name w:val="注释标题1"/>
    <w:basedOn w:val="655"/>
    <w:next w:val="655"/>
    <w:link w:val="655"/>
    <w:uiPriority w:val="99"/>
    <w:rPr>
      <w:rFonts w:ascii="Verdana" w:hAnsi="Verdana"/>
      <w:szCs w:val="20"/>
    </w:rPr>
  </w:style>
  <w:style w:type="paragraph" w:styleId="685">
    <w:name w:val="纯文本1"/>
    <w:basedOn w:val="655"/>
    <w:next w:val="685"/>
    <w:link w:val="655"/>
    <w:uiPriority w:val="99"/>
    <w:rPr>
      <w:rFonts w:ascii="宋体" w:hAnsi="宋体" w:cs="Courier New"/>
      <w:sz w:val="20"/>
      <w:szCs w:val="21"/>
    </w:rPr>
  </w:style>
  <w:style w:type="paragraph" w:styleId="686">
    <w:name w:val="二级目录"/>
    <w:next w:val="655"/>
    <w:link w:val="655"/>
    <w:uiPriority w:val="99"/>
    <w:pPr>
      <w:ind w:left="567" w:hanging="567"/>
      <w:tabs>
        <w:tab w:val="left" w:pos="720" w:leader="none"/>
      </w:tabs>
    </w:pPr>
    <w:rPr>
      <w:b/>
      <w:sz w:val="30"/>
      <w:szCs w:val="28"/>
      <w:lang w:val="en-US" w:eastAsia="zh-CN" w:bidi="ar-SA"/>
    </w:rPr>
  </w:style>
  <w:style w:type="paragraph" w:styleId="687">
    <w:name w:val="正文（绿盟科技）"/>
    <w:next w:val="687"/>
    <w:link w:val="655"/>
    <w:uiPriority w:val="99"/>
    <w:pPr>
      <w:spacing w:line="300" w:lineRule="auto"/>
    </w:pPr>
    <w:rPr>
      <w:rFonts w:ascii="Arial" w:hAnsi="Arial" w:cs="Arial"/>
      <w:sz w:val="21"/>
      <w:szCs w:val="21"/>
      <w:lang w:val="en-US" w:eastAsia="zh-CN" w:bidi="ar-SA"/>
    </w:rPr>
  </w:style>
  <w:style w:type="paragraph" w:styleId="688">
    <w:name w:val="普通正文"/>
    <w:basedOn w:val="655"/>
    <w:next w:val="688"/>
    <w:link w:val="655"/>
    <w:uiPriority w:val="99"/>
    <w:pPr>
      <w:ind w:firstLine="480"/>
      <w:jc w:val="left"/>
      <w:spacing w:before="120" w:after="120" w:line="360" w:lineRule="auto"/>
    </w:pPr>
    <w:rPr>
      <w:rFonts w:ascii="Arial" w:hAnsi="Arial" w:cs="Arial"/>
      <w:sz w:val="24"/>
      <w:szCs w:val="24"/>
    </w:rPr>
  </w:style>
  <w:style w:type="paragraph" w:styleId="689">
    <w:name w:val="DAS正文"/>
    <w:basedOn w:val="655"/>
    <w:next w:val="689"/>
    <w:link w:val="655"/>
    <w:uiPriority w:val="5"/>
    <w:pPr>
      <w:ind w:right="181" w:firstLine="480"/>
      <w:spacing w:line="360" w:lineRule="auto"/>
    </w:pPr>
    <w:rPr>
      <w:rFonts w:ascii="Verdana" w:hAnsi="Verdana"/>
      <w:szCs w:val="24"/>
    </w:rPr>
  </w:style>
  <w:style w:type="paragraph" w:styleId="690">
    <w:name w:val="WPSOffice手动目录 1"/>
    <w:next w:val="690"/>
    <w:link w:val="655"/>
    <w:rPr>
      <w:lang w:val="en-US" w:eastAsia="zh-CN" w:bidi="ar-SA"/>
    </w:rPr>
  </w:style>
  <w:style w:type="paragraph" w:styleId="691">
    <w:name w:val="修订"/>
    <w:next w:val="691"/>
    <w:link w:val="655"/>
    <w:uiPriority w:val="99"/>
    <w:semiHidden/>
    <w:rPr>
      <w:sz w:val="21"/>
      <w:szCs w:val="22"/>
      <w:lang w:val="en-US" w:eastAsia="zh-CN" w:bidi="ar-SA"/>
    </w:rPr>
  </w:style>
  <w:style w:type="paragraph" w:styleId="692">
    <w:name w:val="首行缩进"/>
    <w:basedOn w:val="655"/>
    <w:next w:val="692"/>
    <w:link w:val="655"/>
    <w:qFormat/>
    <w:pPr>
      <w:ind w:firstLine="480"/>
    </w:pPr>
    <w:rPr>
      <w:rFonts w:ascii="Calibri" w:hAnsi="Calibri" w:eastAsia="宋体"/>
      <w:sz w:val="21"/>
      <w:lang w:val="zh-CN"/>
    </w:rPr>
  </w:style>
  <w:style w:type="paragraph" w:styleId="693">
    <w:name w:val="Heading"/>
    <w:next w:val="662"/>
    <w:link w:val="655"/>
    <w:qFormat/>
    <w:pPr>
      <w:jc w:val="both"/>
      <w:keepNext/>
      <w:spacing w:before="240" w:after="120"/>
      <w:widowControl w:val="off"/>
      <w:tabs>
        <w:tab w:val="right" w:pos="9638" w:leader="none"/>
      </w:tabs>
    </w:pPr>
    <w:rPr>
      <w:rFonts w:ascii="Arial" w:hAnsi="Arial" w:eastAsia="宋体" w:cs="Tahoma"/>
      <w:sz w:val="28"/>
      <w:szCs w:val="28"/>
      <w:lang w:val="en-US" w:eastAsia="zh-CN" w:bidi="ar-SA"/>
    </w:rPr>
  </w:style>
  <w:style w:type="paragraph" w:styleId="694">
    <w:name w:val="正文缩进1"/>
    <w:basedOn w:val="655"/>
    <w:next w:val="655"/>
    <w:link w:val="655"/>
    <w:qFormat/>
    <w:pPr>
      <w:ind w:firstLine="420"/>
      <w:jc w:val="left"/>
      <w:widowControl/>
    </w:pPr>
    <w:rPr>
      <w:rFonts w:eastAsia="楷体_GB2312"/>
      <w:sz w:val="24"/>
      <w:szCs w:val="20"/>
    </w:rPr>
  </w:style>
  <w:style w:type="paragraph" w:styleId="695">
    <w:name w:val="段"/>
    <w:next w:val="655"/>
    <w:link w:val="655"/>
    <w:qFormat/>
    <w:pPr>
      <w:ind w:firstLine="200"/>
      <w:jc w:val="both"/>
    </w:pPr>
    <w:rPr>
      <w:rFonts w:ascii="宋体" w:hAnsi="Times New Roman" w:eastAsia="宋体" w:cs="Times New Roman"/>
      <w:sz w:val="21"/>
      <w:lang w:val="en-US" w:eastAsia="zh-CN" w:bidi="ar-SA"/>
    </w:rPr>
  </w:style>
  <w:style w:type="paragraph" w:styleId="696">
    <w:name w:val="Heading11"/>
    <w:basedOn w:val="655"/>
    <w:next w:val="655"/>
    <w:link w:val="655"/>
    <w:qFormat/>
    <w:pPr>
      <w:jc w:val="center"/>
      <w:keepNext/>
      <w:widowControl/>
    </w:pPr>
    <w:rPr>
      <w:rFonts w:ascii="楷体_GB2312" w:hAnsi="Times New Roman" w:eastAsia="楷体_GB2312"/>
      <w:sz w:val="28"/>
      <w:szCs w:val="28"/>
    </w:rPr>
  </w:style>
  <w:style w:type="paragraph" w:styleId="697">
    <w:name w:val="正文文本缩进1"/>
    <w:basedOn w:val="655"/>
    <w:next w:val="697"/>
    <w:link w:val="655"/>
    <w:qFormat/>
    <w:pPr>
      <w:ind w:left="570"/>
      <w:spacing w:line="520" w:lineRule="exact"/>
    </w:pPr>
    <w:rPr>
      <w:rFonts w:ascii="方正仿宋简体" w:hAnsi="创艺简仿宋" w:eastAsia="方正仿宋简体"/>
      <w:sz w:val="24"/>
    </w:rPr>
  </w:style>
  <w:style w:type="character" w:styleId="6282" w:default="1">
    <w:name w:val="Default Paragraph Font"/>
    <w:uiPriority w:val="1"/>
    <w:semiHidden/>
    <w:unhideWhenUsed/>
  </w:style>
  <w:style w:type="numbering" w:styleId="6283" w:default="1">
    <w:name w:val="No List"/>
    <w:uiPriority w:val="99"/>
    <w:semiHidden/>
    <w:unhideWhenUsed/>
  </w:style>
  <w:style w:type="table" w:styleId="6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刘诚进</cp:lastModifiedBy>
  <cp:revision>2</cp:revision>
  <dcterms:created xsi:type="dcterms:W3CDTF">2024-08-28T02:53:00Z</dcterms:created>
  <dcterms:modified xsi:type="dcterms:W3CDTF">2026-06-17T01:46:40Z</dcterms:modified>
</cp:coreProperties>
</file>