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2"/>
        <w:rPr>
          <w:rFonts w:hint="eastAsia"/>
        </w:rPr>
      </w:pPr>
      <w:r>
        <w:rPr>
          <w:rFonts w:hint="eastAsia"/>
        </w:rPr>
      </w:r>
      <w:r/>
    </w:p>
    <w:p>
      <w:pPr>
        <w:pStyle w:val="96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val="en-US" w:eastAsia="zh-CN"/>
        </w:rPr>
        <w:t xml:space="preserve">人工智能通识课程实验室设备</w:t>
      </w:r>
      <w:r>
        <w:rPr>
          <w:rFonts w:ascii="Times New Roman" w:hAnsi="Times New Roman" w:eastAsia="宋体" w:cs="Times New Roman"/>
          <w:b/>
          <w:color w:val="000000"/>
          <w:sz w:val="30"/>
          <w:szCs w:val="30"/>
          <w:lang w:val="en-US" w:eastAsia="zh-CN"/>
        </w:rPr>
      </w:r>
      <w:r/>
    </w:p>
    <w:p>
      <w:pPr>
        <w:pStyle w:val="873"/>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JSZC-320100-JZCG-G2026-0176</w:t>
      </w:r>
      <w:r>
        <w:rPr>
          <w:rFonts w:hint="eastAsia" w:eastAsia="宋体" w:cs="Times New Roman"/>
          <w:b/>
          <w:color w:val="ff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2"/>
        <w:rPr>
          <w:rFonts w:hint="eastAsia"/>
          <w:color w:val="000000"/>
        </w:rPr>
      </w:pPr>
      <w:r>
        <w:rPr>
          <w:rFonts w:hint="eastAsia"/>
          <w:color w:val="000000"/>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themeColor="text1"/>
          <w:sz w:val="36"/>
          <w:szCs w:val="21"/>
          <w:lang w:val="en-US" w:eastAsia="zh-CN"/>
        </w:rPr>
        <w:t xml:space="preserve">2</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18</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164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170</w:t>
      </w:r>
      <w:r>
        <w:rPr>
          <w:rFonts w:hint="eastAsia" w:ascii="黑体" w:hAnsi="宋体" w:eastAsia="黑体" w:cs="Times New Roman"/>
          <w:color w:val="000000" w:themeColor="text1"/>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52" w:lineRule="auto"/>
        <w:widowControl w:val="off"/>
        <w:rPr>
          <w:rFonts w:ascii="宋体" w:hAnsi="宋体"/>
          <w:sz w:val="24"/>
          <w:szCs w:val="24"/>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eastAsia="宋体" w:cs="Times New Roman"/>
          <w:sz w:val="24"/>
          <w:szCs w:val="24"/>
        </w:rPr>
        <w:t xml:space="preserve">受</w:t>
      </w:r>
      <w:r>
        <w:rPr>
          <w:rFonts w:hint="eastAsia" w:ascii="宋体" w:hAnsi="宋体" w:eastAsia="宋体" w:cs="Times New Roman"/>
          <w:sz w:val="24"/>
          <w:szCs w:val="24"/>
          <w:lang w:val="en-US" w:eastAsia="zh-CN"/>
        </w:rPr>
        <w:t xml:space="preserve">南京市教育技术装备中心</w:t>
      </w:r>
      <w:r>
        <w:rPr>
          <w:rFonts w:hint="eastAsia" w:ascii="宋体" w:hAnsi="宋体" w:eastAsia="宋体" w:cs="Times New Roman"/>
          <w:sz w:val="24"/>
          <w:szCs w:val="24"/>
        </w:rPr>
        <w:t xml:space="preserve">委托</w:t>
      </w:r>
      <w:r>
        <w:rPr>
          <w:rFonts w:hint="eastAsia" w:ascii="宋体" w:hAnsi="宋体" w:eastAsia="宋体" w:cs="Times New Roman"/>
          <w:sz w:val="24"/>
          <w:szCs w:val="24"/>
          <w:lang w:eastAsia="zh-CN"/>
        </w:rPr>
        <w:t xml:space="preserve">，南京市公共资源交易中心（</w:t>
      </w:r>
      <w:r>
        <w:rPr>
          <w:rFonts w:hint="eastAsia" w:ascii="宋体" w:hAnsi="宋体" w:eastAsia="宋体" w:cs="Times New Roman"/>
          <w:sz w:val="24"/>
          <w:szCs w:val="24"/>
          <w:lang w:val="en-US" w:eastAsia="zh-CN"/>
        </w:rPr>
        <w:t xml:space="preserve">以下简称“交易中心”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就</w:t>
      </w:r>
      <w:r>
        <w:rPr>
          <w:rFonts w:hint="eastAsia" w:ascii="宋体" w:hAnsi="宋体" w:eastAsia="宋体" w:cs="Times New Roman"/>
          <w:sz w:val="24"/>
          <w:szCs w:val="24"/>
          <w:lang w:val="en-US" w:eastAsia="zh-CN"/>
        </w:rPr>
        <w:t xml:space="preserve">人工智能通识课程实验室设备</w:t>
      </w:r>
      <w:r>
        <w:rPr>
          <w:rFonts w:hint="eastAsia" w:ascii="宋体" w:hAnsi="宋体" w:eastAsia="宋体" w:cs="Times New Roman"/>
          <w:sz w:val="24"/>
          <w:szCs w:val="24"/>
        </w:rPr>
        <w:t xml:space="preserve">进行公开招标</w:t>
      </w:r>
      <w:r>
        <w:rPr>
          <w:rFonts w:hint="eastAsia" w:ascii="宋体" w:hAnsi="宋体"/>
          <w:sz w:val="24"/>
          <w:szCs w:val="24"/>
        </w:rPr>
        <w:t xml:space="preserve">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olor w:val="0000ff"/>
          <w:sz w:val="24"/>
          <w:szCs w:val="24"/>
        </w:rPr>
      </w:pPr>
      <w:r/>
      <w:bookmarkEnd w:id="11"/>
      <w:r/>
      <w:bookmarkStart w:id="12" w:name="_Toc28359080"/>
      <w:r/>
      <w:bookmarkStart w:id="13" w:name="_Toc35393622"/>
      <w:r/>
      <w:bookmarkStart w:id="14" w:name="_Toc35393791"/>
      <w:r/>
      <w:bookmarkStart w:id="15" w:name="_Toc28359003"/>
      <w:r/>
      <w:bookmarkStart w:id="16" w:name="_Toc38985264"/>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JSZC-320100-JZCG-G2026-0176 </w:t>
      </w:r>
      <w:r>
        <w:rPr>
          <w:rFonts w:ascii="宋体" w:hAnsi="宋体"/>
          <w:color w:val="0000ff"/>
          <w:sz w:val="24"/>
          <w:szCs w:val="24"/>
        </w:rPr>
      </w:r>
      <w:r/>
    </w:p>
    <w:p>
      <w:pPr>
        <w:pStyle w:val="87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人工智能通识课程实验室设备</w:t>
      </w:r>
      <w:r>
        <w:rPr>
          <w:rFonts w:hint="eastAsia" w:ascii="宋体" w:hAnsi="宋体" w:eastAsia="宋体" w:cs="Times New Roman"/>
          <w:color w:val="000000"/>
          <w:sz w:val="24"/>
          <w:szCs w:val="24"/>
          <w:lang w:eastAsia="zh-CN"/>
        </w:rPr>
      </w:r>
      <w:r/>
    </w:p>
    <w:p>
      <w:pPr>
        <w:pStyle w:val="873"/>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680万元（采购包1：240万元；采购包2：240万元；采购包3：200万元）</w:t>
      </w:r>
      <w:r>
        <w:rPr>
          <w:rFonts w:ascii="宋体" w:hAnsi="宋体" w:eastAsia="宋体" w:cs="Times New Roman"/>
          <w:color w:val="000000"/>
          <w:sz w:val="24"/>
          <w:szCs w:val="24"/>
          <w:lang w:val="en-US" w:eastAsia="zh-CN"/>
        </w:rPr>
      </w:r>
      <w:r/>
    </w:p>
    <w:p>
      <w:pPr>
        <w:pStyle w:val="873"/>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4.最高限价：</w:t>
      </w:r>
      <w:r>
        <w:rPr>
          <w:rFonts w:hint="eastAsia" w:ascii="宋体" w:hAnsi="宋体" w:eastAsia="宋体" w:cs="Times New Roman"/>
          <w:color w:val="000000"/>
          <w:sz w:val="24"/>
          <w:szCs w:val="24"/>
          <w:lang w:val="en-US" w:eastAsia="zh-CN"/>
        </w:rPr>
        <w:t xml:space="preserve">680万元（采购包1：240万元；采购包2：240万元；采购包3：200万元）</w:t>
      </w:r>
      <w:r>
        <w:rPr>
          <w:rFonts w:ascii="宋体" w:hAnsi="宋体" w:eastAsia="宋体" w:cs="Times New Roman"/>
          <w:color w:val="000000"/>
          <w:sz w:val="24"/>
          <w:szCs w:val="24"/>
          <w:lang w:val="en-US" w:eastAsia="zh-CN"/>
        </w:rPr>
      </w:r>
      <w:r/>
    </w:p>
    <w:p>
      <w:pPr>
        <w:pStyle w:val="873"/>
        <w:ind w:firstLine="480"/>
        <w:pageBreakBefore w:val="0"/>
        <w:spacing w:line="252" w:lineRule="auto"/>
        <w:widowControl w:val="off"/>
        <w:rPr>
          <w:rFonts w:ascii="宋体" w:hAnsi="宋体"/>
          <w:color w:val="000000"/>
          <w:sz w:val="24"/>
          <w:szCs w:val="24"/>
          <w:u w:val="single"/>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lang w:val="en-US" w:eastAsia="zh-CN"/>
        </w:rPr>
        <w:t xml:space="preserve">本项目为人工智能通识课程实验室设备采购，其中采购包1为南京外国语学校河西初级中学等校 STEM 实验室设备；采购包2为</w:t>
      </w:r>
      <w:r>
        <w:rPr>
          <w:rFonts w:hint="eastAsia" w:ascii="宋体" w:hAnsi="宋体" w:eastAsia="宋体" w:cs="Times New Roman"/>
          <w:color w:val="000000"/>
          <w:sz w:val="24"/>
          <w:szCs w:val="24"/>
        </w:rPr>
        <w:t xml:space="preserve">南京市第二十九中学等校人工智能通识课程实验室设备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采购包3为</w:t>
      </w:r>
      <w:r>
        <w:rPr>
          <w:rFonts w:hint="eastAsia" w:ascii="宋体" w:hAnsi="宋体" w:eastAsia="宋体" w:cs="Times New Roman"/>
          <w:color w:val="000000"/>
          <w:sz w:val="24"/>
          <w:szCs w:val="24"/>
        </w:rPr>
        <w:t xml:space="preserve">南京一中明</w:t>
      </w:r>
      <w:r>
        <w:rPr>
          <w:rFonts w:hint="eastAsia" w:ascii="宋体" w:hAnsi="宋体" w:eastAsia="宋体" w:cs="Times New Roman"/>
          <w:bCs w:val="0"/>
          <w:color w:val="000000"/>
          <w:sz w:val="24"/>
          <w:szCs w:val="24"/>
        </w:rPr>
        <w:t xml:space="preserve">发滨江分校等校融合创新实验室教学设备</w:t>
      </w:r>
      <w:r>
        <w:rPr>
          <w:rFonts w:hint="eastAsia" w:ascii="宋体" w:hAnsi="宋体" w:eastAsia="宋体" w:cs="Times New Roman"/>
          <w:bCs w:val="0"/>
          <w:color w:val="000000"/>
          <w:sz w:val="24"/>
          <w:szCs w:val="24"/>
          <w:lang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rPr>
        <w:t xml:space="preserve">合同签订之日起60日历天内完成所有设备供货、安装、调试、深化设计、培训并通过验收。</w:t>
      </w:r>
      <w:r>
        <w:rPr>
          <w:rFonts w:hint="eastAsia" w:ascii="宋体" w:hAnsi="宋体" w:eastAsia="宋体" w:cs="Times New Roman"/>
          <w:color w:val="000000"/>
          <w:sz w:val="24"/>
          <w:szCs w:val="24"/>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35393792"/>
      <w:r/>
      <w:bookmarkStart w:id="19" w:name="_Toc28359081"/>
      <w:r/>
      <w:bookmarkStart w:id="20" w:name="_Toc28359004"/>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3"/>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w:t>
      </w:r>
      <w:r>
        <w:rPr>
          <w:rFonts w:hint="eastAsia" w:ascii="宋体" w:hAnsi="宋体" w:cs="Times New Roman"/>
          <w:color w:val="000000"/>
          <w:sz w:val="24"/>
          <w:szCs w:val="24"/>
          <w:highlight w:val="none"/>
          <w:lang w:val="zh-CN" w:eastAsia="zh-CN"/>
        </w:rPr>
        <w:t xml:space="preserve">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lang w:val="en-US" w:eastAsia="zh-CN"/>
        </w:rPr>
        <w:t xml:space="preserve">投标</w:t>
      </w:r>
      <w:r>
        <w:rPr>
          <w:rFonts w:hint="eastAsia" w:ascii="宋体" w:hAnsi="宋体" w:eastAsia="宋体" w:cs="Times New Roman"/>
          <w:color w:val="000000"/>
          <w:sz w:val="24"/>
          <w:szCs w:val="24"/>
        </w:rPr>
        <w:t xml:space="preserve">文件中无需提供证明材料）</w:t>
      </w:r>
      <w:r>
        <w:rPr>
          <w:rFonts w:hint="eastAsia" w:ascii="宋体" w:hAnsi="宋体" w:eastAsia="宋体" w:cs="Times New Roman"/>
          <w:color w:val="000000"/>
          <w:sz w:val="24"/>
          <w:szCs w:val="24"/>
        </w:rPr>
      </w:r>
      <w:r/>
    </w:p>
    <w:p>
      <w:pPr>
        <w:pStyle w:val="87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794"/>
      <w:r/>
      <w:bookmarkStart w:id="30" w:name="_Toc35393625"/>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月9</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796"/>
      <w:r/>
      <w:bookmarkStart w:id="36" w:name="_Toc28359008"/>
      <w:r/>
      <w:bookmarkStart w:id="37" w:name="_Toc35393627"/>
      <w:r/>
      <w:bookmarkStart w:id="38" w:name="_Toc38985269"/>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sz w:val="24"/>
          <w:szCs w:val="24"/>
          <w:highlight w:val="none"/>
          <w:lang w:val="en-US" w:eastAsia="zh-CN"/>
        </w:rPr>
        <w:t xml:space="preserve">签到时间</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u w:val="none"/>
          <w:lang w:val="en-US" w:eastAsia="zh-CN"/>
        </w:rPr>
        <w:t xml:space="preserve">2026年6月30日</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时00分至8时15分，地址：</w:t>
      </w:r>
      <w:r>
        <w:rPr>
          <w:rFonts w:hint="eastAsia" w:ascii="宋体" w:hAnsi="宋体" w:eastAsia="宋体" w:cs="宋体"/>
          <w:color w:val="000000"/>
          <w:sz w:val="24"/>
          <w:szCs w:val="24"/>
          <w:highlight w:val="none"/>
          <w:lang w:eastAsia="zh-CN"/>
        </w:rPr>
        <w:t xml:space="preserve">南京市</w:t>
      </w:r>
      <w:r>
        <w:rPr>
          <w:rFonts w:hint="eastAsia" w:ascii="宋体" w:hAnsi="宋体" w:eastAsia="宋体" w:cs="宋体"/>
          <w:color w:val="000000"/>
          <w:sz w:val="24"/>
          <w:szCs w:val="24"/>
          <w:highlight w:val="none"/>
          <w:lang w:val="en-US" w:eastAsia="zh-CN"/>
        </w:rPr>
        <w:t xml:space="preserve">秦淮</w:t>
      </w:r>
      <w:r>
        <w:rPr>
          <w:rFonts w:hint="eastAsia" w:ascii="宋体" w:hAnsi="宋体" w:eastAsia="宋体" w:cs="宋体"/>
          <w:color w:val="000000"/>
          <w:sz w:val="24"/>
          <w:szCs w:val="24"/>
          <w:highlight w:val="none"/>
          <w:lang w:eastAsia="zh-CN"/>
        </w:rPr>
        <w:t xml:space="preserve">区</w:t>
      </w:r>
      <w:r>
        <w:rPr>
          <w:rFonts w:hint="eastAsia" w:ascii="宋体" w:hAnsi="宋体" w:eastAsia="宋体" w:cs="宋体"/>
          <w:color w:val="000000"/>
          <w:sz w:val="24"/>
          <w:szCs w:val="24"/>
          <w:highlight w:val="none"/>
          <w:lang w:val="en-US" w:eastAsia="zh-CN"/>
        </w:rPr>
        <w:t xml:space="preserve">马府街18号东楼202会议室。</w:t>
      </w:r>
      <w:r>
        <w:rPr>
          <w:rFonts w:hint="eastAsia" w:ascii="宋体" w:hAnsi="宋体" w:eastAsia="宋体" w:cs="宋体"/>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采购人协调时间统一安排勘察学校：采购包1：南京师范大学附属中学栋梁学校</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南京师范大学附属中学新城小学北校区；采购包2：南京市力人学校（中学部）、南京市晓庄小学；采购包3：南京一中明发滨江分校、南京江北新区浦口实验小学。</w:t>
      </w:r>
      <w:r>
        <w:rPr>
          <w:rFonts w:hint="eastAsia" w:ascii="宋体" w:hAnsi="宋体" w:eastAsia="宋体" w:cs="宋体"/>
          <w:color w:val="0000ff"/>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采购人《质疑函》收件人：沈老师，收件地址：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秦淮</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马府街18号</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en-US" w:eastAsia="zh-CN"/>
        </w:rPr>
        <w:t xml:space="preserve">联</w:t>
      </w:r>
      <w:r>
        <w:rPr>
          <w:rFonts w:hint="eastAsia" w:ascii="宋体" w:hAnsi="宋体" w:eastAsia="宋体" w:cs="Times New Roman"/>
          <w:b w:val="0"/>
          <w:bCs w:val="0"/>
          <w:color w:val="000000"/>
          <w:sz w:val="24"/>
          <w:lang w:val="en-US" w:eastAsia="zh-CN"/>
        </w:rPr>
        <w:t xml:space="preserve">系电话：</w:t>
      </w:r>
      <w:r>
        <w:rPr>
          <w:rFonts w:hint="eastAsia" w:ascii="宋体" w:hAnsi="宋体"/>
          <w:color w:val="000000"/>
          <w:sz w:val="24"/>
          <w:szCs w:val="24"/>
        </w:rPr>
        <w:t xml:space="preserve">025-</w:t>
      </w:r>
      <w:r>
        <w:rPr>
          <w:rFonts w:hint="eastAsia" w:ascii="宋体" w:hAnsi="宋体" w:eastAsia="宋体" w:cs="Times New Roman"/>
          <w:b w:val="0"/>
          <w:bCs w:val="0"/>
          <w:color w:val="000000"/>
          <w:sz w:val="24"/>
          <w:lang w:val="en-US" w:eastAsia="zh-CN"/>
        </w:rPr>
        <w:t xml:space="preserve">84550959</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3"/>
        <w:ind w:firstLine="480"/>
        <w:keepLines w:val="0"/>
        <w:keepNext w:val="0"/>
        <w:pageBreakBefore w:val="0"/>
        <w:spacing w:line="252" w:lineRule="auto"/>
        <w:widowControl/>
        <w:rPr>
          <w:rFonts w:hint="eastAsia" w:ascii="宋体" w:hAnsi="宋体" w:eastAsia="宋体" w:cs="Times New Roman"/>
          <w:b w:val="0"/>
          <w:bCs w:val="0"/>
          <w:color w:val="0000ff"/>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ff"/>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val="en-US" w:eastAsia="zh-CN"/>
        </w:rPr>
        <w:t xml:space="preserve">南京市教育技术装备中心</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秦淮</w:t>
      </w:r>
      <w:r>
        <w:rPr>
          <w:rFonts w:hint="eastAsia" w:ascii="宋体" w:hAnsi="宋体" w:cs="宋体"/>
          <w:color w:val="000000"/>
          <w:sz w:val="24"/>
          <w:szCs w:val="24"/>
        </w:rPr>
        <w:t xml:space="preserve">区</w:t>
      </w:r>
      <w:r>
        <w:rPr>
          <w:rFonts w:hint="eastAsia"/>
          <w:color w:val="000000"/>
          <w:lang w:val="en-US" w:eastAsia="zh-CN"/>
        </w:rPr>
        <w:t xml:space="preserve">马府街18号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沈老师</w:t>
      </w:r>
      <w:r>
        <w:rPr>
          <w:rFonts w:ascii="宋体" w:hAnsi="宋体" w:eastAsia="宋体"/>
          <w:color w:val="000000"/>
          <w:sz w:val="24"/>
          <w:szCs w:val="24"/>
          <w:lang w:val="en-US" w:eastAsia="zh-CN"/>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hint="eastAsia" w:ascii="宋体" w:hAnsi="宋体" w:eastAsia="宋体" w:cs="Times New Roman"/>
          <w:b w:val="0"/>
          <w:bCs w:val="0"/>
          <w:color w:val="000000"/>
          <w:sz w:val="24"/>
          <w:lang w:val="en-US" w:eastAsia="zh-CN"/>
        </w:rPr>
        <w:t xml:space="preserve">84550959</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sz w:val="24"/>
          <w:szCs w:val="24"/>
        </w:rPr>
        <w:t xml:space="preserve">联</w:t>
      </w:r>
      <w:r>
        <w:rPr>
          <w:rFonts w:hint="eastAsia" w:ascii="宋体" w:hAnsi="宋体"/>
          <w:color w:val="000000"/>
          <w:sz w:val="24"/>
          <w:szCs w:val="24"/>
        </w:rPr>
        <w:t xml:space="preserve">系人：</w:t>
      </w:r>
      <w:r>
        <w:rPr>
          <w:rFonts w:hint="eastAsia" w:ascii="宋体" w:hAnsi="宋体"/>
          <w:color w:val="000000"/>
          <w:sz w:val="24"/>
          <w:szCs w:val="24"/>
          <w:lang w:val="en-US" w:eastAsia="zh-CN"/>
        </w:rPr>
        <w:t xml:space="preserve">李先生</w:t>
      </w:r>
      <w:r>
        <w:rPr>
          <w:rFonts w:hint="eastAsia" w:ascii="宋体" w:hAnsi="宋体"/>
          <w:color w:val="000000"/>
          <w:sz w:val="24"/>
          <w:szCs w:val="24"/>
        </w:rPr>
        <w:t xml:space="preserve"> </w:t>
      </w:r>
      <w:r>
        <w:rPr>
          <w:rFonts w:hint="eastAsia" w:ascii="宋体" w:hAnsi="宋体"/>
          <w:color w:val="000000"/>
          <w:sz w:val="24"/>
          <w:szCs w:val="24"/>
        </w:rPr>
      </w:r>
      <w:r/>
    </w:p>
    <w:p>
      <w:pPr>
        <w:pStyle w:val="873"/>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68505991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3"/>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513029203"/>
      <w:r/>
      <w:bookmarkStart w:id="49" w:name="_Toc120614214"/>
      <w:r/>
      <w:bookmarkStart w:id="50" w:name="_Toc20823275"/>
      <w:r/>
      <w:bookmarkStart w:id="51" w:name="_Toc479757207"/>
      <w:r/>
      <w:bookmarkStart w:id="52" w:name="_Toc16938558"/>
      <w:r/>
      <w:bookmarkStart w:id="53" w:name="_Toc20823314"/>
      <w:r/>
      <w:bookmarkStart w:id="54" w:name="_Toc513029242"/>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20823285"/>
      <w:r/>
      <w:bookmarkStart w:id="88" w:name="_Toc120614216"/>
      <w:r/>
      <w:bookmarkStart w:id="89" w:name="_Toc16938529"/>
      <w:r/>
      <w:bookmarkStart w:id="90"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513029216"/>
      <w:r/>
      <w:bookmarkStart w:id="105" w:name="_Toc14577354"/>
      <w:r/>
      <w:bookmarkStart w:id="106" w:name="_Toc49090507"/>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954842"/>
      <w:r/>
      <w:bookmarkEnd w:id="114"/>
      <w:r/>
      <w:bookmarkStart w:id="115" w:name="_Hlt26670403"/>
      <w:r/>
      <w:bookmarkEnd w:id="115"/>
      <w:r/>
      <w:bookmarkStart w:id="116" w:name="_Hlt26954731"/>
      <w:r/>
      <w:bookmarkEnd w:id="116"/>
      <w:r/>
      <w:bookmarkStart w:id="117" w:name="_Hlt26670486"/>
      <w:r/>
      <w:bookmarkEnd w:id="117"/>
      <w:r/>
      <w:bookmarkStart w:id="118" w:name="_Hlt26954844"/>
      <w:r/>
      <w:bookmarkEnd w:id="118"/>
      <w:r/>
      <w:bookmarkStart w:id="119" w:name="_Hlt26954846"/>
      <w:r/>
      <w:bookmarkEnd w:id="119"/>
      <w:r/>
      <w:bookmarkStart w:id="120" w:name="_Hlt26670482"/>
      <w:r/>
      <w:bookmarkEnd w:id="120"/>
      <w:r/>
      <w:bookmarkStart w:id="121" w:name="_Hlt26670425"/>
      <w:r/>
      <w:bookmarkEnd w:id="121"/>
      <w:r/>
      <w:bookmarkStart w:id="122" w:name="_Hlt2666898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20823296"/>
      <w:r/>
      <w:bookmarkStart w:id="133" w:name="_Toc16938540"/>
      <w:r/>
      <w:bookmarkStart w:id="134" w:name="_Toc120614217"/>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462564084"/>
      <w:r/>
      <w:bookmarkStart w:id="138" w:name="_Toc20823297"/>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513029229"/>
      <w:r/>
      <w:bookmarkStart w:id="152" w:name="_Toc120614218"/>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w:t>
      </w:r>
      <w:r>
        <w:rPr>
          <w:rFonts w:hint="eastAsia" w:ascii="宋体" w:hAnsi="宋体" w:eastAsia="宋体" w:cs="Times New Roman"/>
          <w:color w:val="000000"/>
          <w:sz w:val="24"/>
          <w:szCs w:val="22"/>
          <w:lang w:val="zh-CN"/>
        </w:rPr>
        <w:t xml:space="preserve">合性审查供应商投标报价平均值50%的，即投标报价&lt;全部通过符合性审查供应商投标报价平均值×50%；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16938551"/>
      <w:r/>
      <w:bookmarkStart w:id="170" w:name="_Toc513029235"/>
      <w:r/>
      <w:bookmarkStart w:id="171" w:name="_Toc120614219"/>
      <w:r/>
      <w:bookmarkStart w:id="172"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513029237"/>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7"/>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2"/>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20823346"/>
      <w:r/>
      <w:bookmarkStart w:id="189" w:name="_Toc16938590"/>
      <w:r/>
      <w:bookmarkStart w:id="190" w:name="_Toc120614244"/>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88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签订合同时，各采购包</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3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85"/>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85"/>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sz w:val="24"/>
          <w:szCs w:val="24"/>
          <w:lang w:val="en-US" w:eastAsia="zh-CN"/>
        </w:rPr>
        <w:t xml:space="preserve"> 合同签订后，甲方支付各采购包合同总价款的30%作为预付款。</w:t>
      </w:r>
      <w:r>
        <w:rPr>
          <w:rFonts w:hint="eastAsia" w:ascii="宋体" w:hAnsi="宋体" w:eastAsia="宋体" w:cs="Courier New"/>
          <w:sz w:val="24"/>
          <w:szCs w:val="24"/>
          <w:lang w:val="en-US" w:eastAsia="zh-CN"/>
        </w:rPr>
      </w:r>
      <w:r/>
    </w:p>
    <w:p>
      <w:pPr>
        <w:pStyle w:val="885"/>
        <w:keepLines w:val="0"/>
        <w:keepNext w:val="0"/>
        <w:pageBreakBefore w:val="0"/>
        <w:spacing w:before="0" w:after="0" w:line="264" w:lineRule="auto"/>
        <w:widowControl w:val="off"/>
        <w:rPr>
          <w:rFonts w:hint="eastAsia" w:ascii="宋体" w:hAnsi="宋体" w:eastAsia="宋体" w:cs="Courier New"/>
          <w:sz w:val="24"/>
          <w:szCs w:val="24"/>
        </w:rPr>
        <w:outlineLvl w:val="3"/>
      </w:pPr>
      <w:r>
        <w:rPr>
          <w:rFonts w:hint="eastAsia" w:ascii="宋体" w:hAnsi="宋体" w:eastAsia="宋体" w:cs="Courier New"/>
          <w:sz w:val="24"/>
          <w:szCs w:val="24"/>
          <w:lang w:val="en-US" w:eastAsia="zh-CN"/>
        </w:rPr>
        <w:t xml:space="preserve">8.1.2 </w:t>
      </w:r>
      <w:r>
        <w:rPr>
          <w:rFonts w:hint="eastAsia" w:ascii="宋体" w:hAnsi="宋体" w:eastAsia="宋体" w:cs="Courier New"/>
          <w:sz w:val="24"/>
          <w:szCs w:val="24"/>
        </w:rPr>
        <w:t xml:space="preserve">项目竣工后，经使用学校对标功能评估合格、专家验收考评合格后，支付</w:t>
      </w:r>
      <w:r>
        <w:rPr>
          <w:rFonts w:hint="eastAsia" w:ascii="宋体" w:hAnsi="宋体" w:eastAsia="宋体" w:cs="Courier New"/>
          <w:sz w:val="24"/>
          <w:szCs w:val="24"/>
          <w:lang w:val="en-US" w:eastAsia="zh-CN"/>
        </w:rPr>
        <w:t xml:space="preserve">各采购包</w:t>
      </w:r>
      <w:r>
        <w:rPr>
          <w:rFonts w:hint="eastAsia" w:ascii="宋体" w:hAnsi="宋体" w:eastAsia="宋体" w:cs="Courier New"/>
          <w:sz w:val="24"/>
          <w:szCs w:val="24"/>
        </w:rPr>
        <w:t xml:space="preserve">合同总额的70%。</w:t>
      </w:r>
      <w:r>
        <w:rPr>
          <w:rFonts w:hint="eastAsia" w:ascii="宋体" w:hAnsi="宋体" w:eastAsia="宋体" w:cs="Courier New"/>
          <w:sz w:val="24"/>
          <w:szCs w:val="24"/>
        </w:rPr>
      </w:r>
      <w:r/>
    </w:p>
    <w:p>
      <w:pPr>
        <w:pStyle w:val="885"/>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lang w:val="en-US" w:eastAsia="zh-CN"/>
        </w:rPr>
        <w:t xml:space="preserve">8.1.3 满足合</w:t>
      </w:r>
      <w:r>
        <w:rPr>
          <w:rFonts w:hint="eastAsia" w:ascii="宋体" w:hAnsi="宋体" w:eastAsia="宋体" w:cs="Courier New"/>
          <w:sz w:val="24"/>
          <w:szCs w:val="24"/>
          <w:lang w:val="en-US" w:eastAsia="zh-CN"/>
        </w:rPr>
        <w:t xml:space="preserve">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885"/>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85"/>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0.5%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30%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885"/>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88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88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88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88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88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88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88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spacing w:line="288" w:lineRule="auto"/>
        <w:rPr>
          <w:rFonts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采购包1：南京外国语学校河西初级中学等校 STEM 实验室设备  </w:t>
      </w:r>
      <w:r>
        <w:rPr>
          <w:rFonts w:ascii="宋体" w:hAnsi="宋体" w:eastAsia="宋体" w:cs="Times New Roman"/>
          <w:bCs w:val="0"/>
          <w:color w:val="000000"/>
          <w:sz w:val="24"/>
          <w:szCs w:val="24"/>
          <w:lang w:val="en-US" w:eastAsia="zh-CN"/>
        </w:rPr>
      </w:r>
      <w:r/>
    </w:p>
    <w:p>
      <w:pPr>
        <w:pStyle w:val="873"/>
        <w:ind w:firstLine="480"/>
        <w:spacing w:line="288" w:lineRule="auto"/>
        <w:rPr>
          <w:rFonts w:hint="eastAsia" w:ascii="宋体" w:hAnsi="宋体" w:eastAsia="宋体" w:cs="Times New Roman"/>
          <w:bCs w:val="0"/>
          <w:color w:val="000000"/>
          <w:sz w:val="24"/>
          <w:szCs w:val="24"/>
          <w:lang w:eastAsia="zh-CN"/>
        </w:rPr>
      </w:pPr>
      <w:r>
        <w:rPr>
          <w:rFonts w:hint="eastAsia" w:ascii="宋体" w:hAnsi="宋体" w:eastAsia="宋体" w:cs="Times New Roman"/>
          <w:bCs w:val="0"/>
          <w:color w:val="000000"/>
          <w:sz w:val="24"/>
          <w:szCs w:val="24"/>
          <w:lang w:val="en-US" w:eastAsia="zh-CN"/>
        </w:rPr>
        <w:t xml:space="preserve">为落实义务教育均衡发展要求，适应新课程标准实施和学校科学教育、人工智能教育发展需要，拟对南京外国语学校河西初级中学等相关学校 STEM 实验室进行设备配置与条件提升。采购内容主要包括实验教学设备、数智加工设备及配套设施设备等，并包含设备供货、安装调试、使用培训、验收配合及质保售后等服务。项目建成后，将进一步改善学校实验教学和创新实践条件，满足相关课程教学、学生实践探究和学校特色发展需要。</w:t>
      </w:r>
      <w:r>
        <w:rPr>
          <w:rFonts w:hint="eastAsia" w:ascii="宋体" w:hAnsi="宋体" w:eastAsia="宋体" w:cs="Times New Roman"/>
          <w:bCs w:val="0"/>
          <w:color w:val="000000"/>
          <w:sz w:val="24"/>
          <w:szCs w:val="24"/>
        </w:rPr>
        <w:t xml:space="preserve">涉及学校：南京外国语学校河西初级中学、南京市致远初级中学、南京师范大学附属中学栋梁学校、南京师范大学附属中学新城小学北校区、南京致远外国语小学乐山路分校、南京外国语学校河西初级中学第一附属小学、南京师范大学附属中学江山小学</w:t>
      </w:r>
      <w:r>
        <w:rPr>
          <w:rFonts w:hint="eastAsia" w:ascii="宋体" w:hAnsi="宋体" w:eastAsia="宋体" w:cs="Times New Roman"/>
          <w:bCs w:val="0"/>
          <w:color w:val="000000"/>
          <w:sz w:val="24"/>
          <w:szCs w:val="24"/>
          <w:lang w:eastAsia="zh-CN"/>
        </w:rPr>
        <w:t xml:space="preserve">，</w:t>
      </w:r>
      <w:r>
        <w:rPr>
          <w:rFonts w:hint="eastAsia" w:ascii="宋体" w:hAnsi="宋体" w:eastAsia="宋体" w:cs="Times New Roman"/>
          <w:bCs w:val="0"/>
          <w:color w:val="000000"/>
          <w:sz w:val="24"/>
          <w:szCs w:val="24"/>
        </w:rPr>
        <w:t xml:space="preserve">南京师范大学附属中学新城初级中学、南京市莫愁湖小学、南京市夫子庙小学（瞻园路校区）</w:t>
      </w:r>
      <w:r>
        <w:rPr>
          <w:rFonts w:hint="eastAsia" w:ascii="宋体" w:hAnsi="宋体" w:eastAsia="宋体" w:cs="Times New Roman"/>
          <w:bCs w:val="0"/>
          <w:color w:val="000000"/>
          <w:sz w:val="24"/>
          <w:szCs w:val="24"/>
          <w:lang w:eastAsia="zh-CN"/>
        </w:rPr>
        <w:t xml:space="preserve">。</w:t>
      </w:r>
      <w:r>
        <w:rPr>
          <w:rFonts w:hint="eastAsia" w:ascii="宋体" w:hAnsi="宋体" w:eastAsia="宋体" w:cs="Times New Roman"/>
          <w:bCs w:val="0"/>
          <w:color w:val="000000"/>
          <w:sz w:val="24"/>
          <w:szCs w:val="24"/>
          <w:lang w:eastAsia="zh-CN"/>
        </w:rPr>
      </w:r>
      <w:r/>
    </w:p>
    <w:p>
      <w:pPr>
        <w:pStyle w:val="873"/>
        <w:ind w:firstLine="480"/>
        <w:spacing w:line="288" w:lineRule="auto"/>
        <w:rPr>
          <w:rFonts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采购包2：</w:t>
      </w:r>
      <w:r>
        <w:rPr>
          <w:rFonts w:hint="eastAsia" w:ascii="宋体" w:hAnsi="宋体" w:eastAsia="宋体" w:cs="Times New Roman"/>
          <w:bCs w:val="0"/>
          <w:color w:val="000000"/>
          <w:sz w:val="24"/>
          <w:szCs w:val="24"/>
        </w:rPr>
        <w:t xml:space="preserve">南京市第二十九中学等校人工智能通识课程实验室设备</w:t>
      </w:r>
      <w:r>
        <w:rPr>
          <w:rFonts w:hint="eastAsia" w:ascii="宋体" w:hAnsi="宋体" w:eastAsia="宋体" w:cs="Times New Roman"/>
          <w:bCs w:val="0"/>
          <w:color w:val="000000"/>
          <w:sz w:val="24"/>
          <w:szCs w:val="24"/>
          <w:lang w:val="en-US" w:eastAsia="zh-CN"/>
        </w:rPr>
        <w:t xml:space="preserve">  </w:t>
      </w:r>
      <w:r>
        <w:rPr>
          <w:rFonts w:ascii="宋体" w:hAnsi="宋体" w:eastAsia="宋体" w:cs="Times New Roman"/>
          <w:bCs w:val="0"/>
          <w:color w:val="000000"/>
          <w:sz w:val="24"/>
          <w:szCs w:val="24"/>
          <w:lang w:val="en-US" w:eastAsia="zh-CN"/>
        </w:rPr>
      </w:r>
      <w:r/>
    </w:p>
    <w:p>
      <w:pPr>
        <w:pStyle w:val="873"/>
        <w:ind w:firstLine="480"/>
        <w:spacing w:line="288" w:lineRule="auto"/>
        <w:rPr>
          <w:rFonts w:hint="eastAsia" w:ascii="宋体" w:hAnsi="宋体" w:eastAsia="宋体" w:cs="Times New Roman"/>
          <w:bCs w:val="0"/>
          <w:color w:val="000000"/>
          <w:sz w:val="24"/>
          <w:szCs w:val="24"/>
          <w:lang w:eastAsia="zh-CN"/>
        </w:rPr>
      </w:pPr>
      <w:r>
        <w:rPr>
          <w:rFonts w:hint="eastAsia" w:ascii="宋体" w:hAnsi="宋体" w:eastAsia="宋体" w:cs="Times New Roman"/>
          <w:bCs w:val="0"/>
          <w:color w:val="000000"/>
          <w:sz w:val="24"/>
          <w:szCs w:val="24"/>
        </w:rPr>
        <w:t xml:space="preserve">为推进中小学人工智能教育普及应用，提升学校人工智能</w:t>
      </w:r>
      <w:r>
        <w:rPr>
          <w:rFonts w:hint="eastAsia" w:ascii="宋体" w:hAnsi="宋体" w:eastAsia="宋体" w:cs="Times New Roman"/>
          <w:bCs w:val="0"/>
          <w:color w:val="000000"/>
          <w:sz w:val="24"/>
          <w:szCs w:val="24"/>
        </w:rPr>
        <w:t xml:space="preserve">通识课程实施条件，拟对南京市第二十九中学等相关学校人工智能通识课程实验室进行标准化配置。采购内容主要课程教学、学生实践、项目探究等所需的实验室相关设施设备。并包含设备供货、安装布设、调试验收、使用培训、运行保障及质保售后等服务。项目建成后，将为学校开展人工智能通识教育、创新实践活动和课程教学提供装备支撑。涉及学校：南京市第二十九中学、南京市力人学校（中学部）、南京市汉江路小学、南京师范大学附属中学仙林学校初中部（文范路校区）、南京师范大学附属中学仙林学校小学部、南京市栖霞区实验小学(尧化门)、南京市晓庄小学</w:t>
      </w:r>
      <w:r>
        <w:rPr>
          <w:rFonts w:hint="eastAsia" w:ascii="宋体" w:hAnsi="宋体" w:eastAsia="宋体" w:cs="Times New Roman"/>
          <w:bCs w:val="0"/>
          <w:color w:val="000000"/>
          <w:sz w:val="24"/>
          <w:szCs w:val="24"/>
          <w:lang w:eastAsia="zh-CN"/>
        </w:rPr>
        <w:t xml:space="preserve">。</w:t>
      </w:r>
      <w:r>
        <w:rPr>
          <w:rFonts w:hint="eastAsia" w:ascii="宋体" w:hAnsi="宋体" w:eastAsia="宋体" w:cs="Times New Roman"/>
          <w:bCs w:val="0"/>
          <w:color w:val="000000"/>
          <w:sz w:val="24"/>
          <w:szCs w:val="24"/>
          <w:lang w:eastAsia="zh-CN"/>
        </w:rPr>
      </w:r>
      <w:r/>
    </w:p>
    <w:p>
      <w:pPr>
        <w:pStyle w:val="873"/>
        <w:ind w:firstLine="480"/>
        <w:spacing w:line="288" w:lineRule="auto"/>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采购包3：</w:t>
      </w:r>
      <w:r>
        <w:rPr>
          <w:rFonts w:hint="eastAsia" w:ascii="宋体" w:hAnsi="宋体" w:eastAsia="宋体" w:cs="Times New Roman"/>
          <w:bCs w:val="0"/>
          <w:color w:val="000000"/>
          <w:sz w:val="24"/>
          <w:szCs w:val="24"/>
        </w:rPr>
        <w:t xml:space="preserve">南京一中明发滨江分校等校融合创新实验室教学设备</w:t>
      </w:r>
      <w:r>
        <w:rPr>
          <w:rFonts w:hint="eastAsia" w:ascii="宋体" w:hAnsi="宋体" w:eastAsia="宋体" w:cs="Times New Roman"/>
          <w:bCs w:val="0"/>
          <w:color w:val="000000"/>
          <w:sz w:val="24"/>
          <w:szCs w:val="24"/>
          <w:lang w:val="en-US" w:eastAsia="zh-CN"/>
        </w:rPr>
        <w:t xml:space="preserve"> </w:t>
      </w:r>
      <w:r>
        <w:rPr>
          <w:rFonts w:hint="eastAsia" w:ascii="宋体" w:hAnsi="宋体" w:eastAsia="宋体" w:cs="Times New Roman"/>
          <w:bCs w:val="0"/>
          <w:color w:val="000000"/>
          <w:sz w:val="24"/>
          <w:szCs w:val="24"/>
          <w:lang w:val="en-US" w:eastAsia="zh-CN"/>
        </w:rPr>
      </w:r>
      <w:r/>
    </w:p>
    <w:p>
      <w:pPr>
        <w:pStyle w:val="873"/>
        <w:ind w:firstLine="480"/>
        <w:spacing w:line="288" w:lineRule="auto"/>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为完善学校融合创新教学条件，支持学校开展项目化实践探究和跨学科创新教学活动，拟对南京一中明发滨江分校等相关学校融合创新实验室进行实验室设施设备配置。采购内容主要包括教学、实践操作设备及必要的仪器设施设备等，并包含设备供货、现场安装、系统调试、应用培训、验收配合及质保售后等服务。项目建成后，将进一步保障学校教学融合创新的需求，满足日常教学、学生实践和人工智能课程建设的开设。涉及学校：</w:t>
      </w:r>
      <w:r>
        <w:rPr>
          <w:rFonts w:hint="eastAsia" w:ascii="宋体" w:hAnsi="宋体" w:eastAsia="宋体" w:cs="Times New Roman"/>
          <w:bCs w:val="0"/>
          <w:color w:val="000000"/>
          <w:sz w:val="24"/>
          <w:szCs w:val="24"/>
        </w:rPr>
        <w:t xml:space="preserve">南京一中明发滨江分校、南京市第二十九中学天润城分校、浦口区实验学校、南京江北新区浦口实验小学、南京市浦口区江浦实验小学</w:t>
      </w:r>
      <w:r>
        <w:rPr>
          <w:rFonts w:hint="eastAsia" w:ascii="宋体" w:hAnsi="宋体" w:eastAsia="宋体" w:cs="Times New Roman"/>
          <w:bCs w:val="0"/>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南京市北京东路小学。</w:t>
      </w:r>
      <w:r>
        <w:rPr>
          <w:rFonts w:hint="eastAsia" w:ascii="宋体" w:hAnsi="宋体" w:eastAsia="宋体" w:cs="Times New Roman"/>
          <w:bCs w:val="0"/>
          <w:color w:val="000000"/>
          <w:sz w:val="24"/>
          <w:szCs w:val="24"/>
        </w:rPr>
        <w:t xml:space="preserve"> </w:t>
      </w:r>
      <w:r>
        <w:rPr>
          <w:rFonts w:hint="eastAsia" w:ascii="宋体" w:hAnsi="宋体" w:eastAsia="宋体" w:cs="Times New Roman"/>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黑体" w:hAnsi="黑体" w:eastAsia="黑体" w:cs="黑体"/>
          <w:bCs w:val="0"/>
          <w:color w:val="000000"/>
          <w:sz w:val="24"/>
          <w:szCs w:val="24"/>
          <w:lang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宋体" w:hAnsi="宋体" w:eastAsia="宋体" w:cs="Times New Roman"/>
          <w:bCs w:val="0"/>
          <w:color w:val="000000"/>
          <w:sz w:val="24"/>
          <w:szCs w:val="24"/>
          <w:lang w:val="en-US" w:eastAsia="zh-CN"/>
        </w:rPr>
        <w:t xml:space="preserve">采购包1：南京外国语学校河西初级中学等校 STEM 实验室设备</w:t>
      </w:r>
      <w:r>
        <w:rPr>
          <w:rFonts w:hint="eastAsia" w:ascii="宋体" w:hAnsi="宋体" w:eastAsia="宋体" w:cs="Times New Roman"/>
          <w:bCs w:val="0"/>
          <w:color w:val="0000ff"/>
          <w:sz w:val="24"/>
          <w:szCs w:val="24"/>
          <w:lang w:val="en-US" w:eastAsia="zh-CN"/>
        </w:rPr>
        <w:t xml:space="preserve"> </w:t>
      </w:r>
      <w:r>
        <w:rPr>
          <w:rFonts w:hint="eastAsia" w:ascii="宋体" w:hAnsi="宋体" w:eastAsia="宋体" w:cs="宋体"/>
          <w:bCs/>
          <w:sz w:val="24"/>
          <w:szCs w:val="24"/>
          <w:lang w:eastAsia="zh-CN"/>
        </w:rPr>
      </w:r>
      <w:r/>
    </w:p>
    <w:tbl>
      <w:tblPr>
        <w:tblStyle w:val="989"/>
        <w:tblW w:w="506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75"/>
        <w:gridCol w:w="735"/>
        <w:gridCol w:w="703"/>
        <w:gridCol w:w="1070"/>
        <w:gridCol w:w="1210"/>
        <w:gridCol w:w="1044"/>
        <w:gridCol w:w="1214"/>
        <w:gridCol w:w="1293"/>
      </w:tblGrid>
      <w:tr>
        <w:trPr>
          <w:trHeight w:val="470"/>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3"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课堂反馈辅助显示屏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w:t>
            </w:r>
            <w:r>
              <w:rPr>
                <w:rFonts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观摩屏配套支架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单屏无线投屏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双屏无线投屏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无线扩声套装</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灵巧台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教师演示台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学生操作台（铝木）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位</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695</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学生操作台（钢木）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位</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拼接学生讨论桌可擦写桌面</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1680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拼接学生讨论桌常规桌面</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780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电脑分组桌</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学生凳（铝木）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学生凳（钢塑/实木）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195</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操作边台（板式/钢木）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操作边台（铝木）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移动白板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后墙展示柜-板式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1980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后墙展示柜-铝木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沙盘底座集成收纳台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洞洞板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展示吊柜</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高密无线AP套装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16口千兆交换机系统</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健康照明设备</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智能物联常规套装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智能物联窗帘超长补充电机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常态录播分析系统</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无线快拍仪</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室内强弱电集成</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入口形象与空间标识建设</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室外互动背景墙面建设</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平米</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海报屏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27英寸可移动智能交互教学屏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32英寸可移动智能交互教学屏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32英寸触控竖屏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趣动墙/壁挂互动模块-科创版</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4985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趣动墙/壁挂互动模块-AI版</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静态典型设备拆解科普展板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动态典型设备拆解科普展板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核心产品</w:t>
            </w:r>
            <w:r>
              <w:rPr>
                <w:rFonts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平板学习终端配套键盘</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平板学习终端360°旋转支架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有线教学管理软件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无线教学管理软件（不超过25点）</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无线教学管理软件（超过25点）</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平板电脑充电车</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扫地机器人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VR/MR 混合现实一体机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AI智能可视眼镜</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360实景拍摄器套装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手持云台拍摄器套装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STEM工具</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12110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数码缝纫机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转印机套装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小型桌面激光雕刻机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小型激光打标机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便携式激光雕刻机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安全裁切机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密封式桌面级多色3D打印机（内置摄像头）</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开放式桌面级3D打印机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A3幅面UV打印机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3D打印耗材</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64</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教师管控台式机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bl>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bCs w:val="0"/>
          <w:color w:val="0000ff"/>
          <w:sz w:val="24"/>
          <w:szCs w:val="24"/>
          <w:lang w:val="en-US" w:eastAsia="zh-CN"/>
        </w:rPr>
        <w:outlineLvl w:val="1"/>
      </w:pPr>
      <w:r>
        <w:rPr>
          <w:rFonts w:hint="eastAsia" w:ascii="宋体" w:hAnsi="宋体" w:eastAsia="宋体" w:cs="Times New Roman"/>
          <w:bCs w:val="0"/>
          <w:color w:val="0000ff"/>
          <w:sz w:val="24"/>
          <w:szCs w:val="24"/>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Times New Roman"/>
          <w:bCs w:val="0"/>
          <w:color w:val="000000"/>
          <w:sz w:val="24"/>
          <w:szCs w:val="24"/>
          <w:lang w:val="en-US" w:eastAsia="zh-CN"/>
        </w:rPr>
        <w:t xml:space="preserve">采购包2：</w:t>
      </w:r>
      <w:r>
        <w:rPr>
          <w:rFonts w:hint="eastAsia" w:ascii="宋体" w:hAnsi="宋体" w:eastAsia="宋体" w:cs="Times New Roman"/>
          <w:bCs w:val="0"/>
          <w:color w:val="000000"/>
          <w:sz w:val="24"/>
          <w:szCs w:val="24"/>
        </w:rPr>
        <w:t xml:space="preserve">南京市第二十九中学等校人工智能通识课程实验室设备</w:t>
      </w:r>
      <w:r>
        <w:rPr>
          <w:rFonts w:hint="eastAsia" w:ascii="宋体" w:hAnsi="宋体" w:eastAsia="宋体" w:cs="Times New Roman"/>
          <w:bCs w:val="0"/>
          <w:color w:val="000000"/>
          <w:sz w:val="24"/>
          <w:szCs w:val="24"/>
          <w:lang w:val="en-US" w:eastAsia="zh-CN"/>
        </w:rPr>
        <w:t xml:space="preserve"> </w:t>
      </w:r>
      <w:r>
        <w:rPr>
          <w:rFonts w:hint="eastAsia" w:ascii="宋体" w:hAnsi="宋体" w:eastAsia="宋体" w:cs="宋体"/>
          <w:bCs/>
          <w:color w:val="000000"/>
          <w:sz w:val="24"/>
          <w:szCs w:val="24"/>
          <w:lang w:eastAsia="zh-CN"/>
        </w:rPr>
      </w:r>
      <w:r/>
    </w:p>
    <w:tbl>
      <w:tblPr>
        <w:tblStyle w:val="989"/>
        <w:tblW w:w="509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3"/>
        <w:gridCol w:w="1984"/>
        <w:gridCol w:w="738"/>
        <w:gridCol w:w="706"/>
        <w:gridCol w:w="1075"/>
        <w:gridCol w:w="1216"/>
        <w:gridCol w:w="1049"/>
        <w:gridCol w:w="1220"/>
        <w:gridCol w:w="1301"/>
      </w:tblGrid>
      <w:tr>
        <w:trPr>
          <w:trHeight w:val="470"/>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4"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课堂反馈辅助显示屏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w:t>
            </w:r>
            <w:r>
              <w:rPr>
                <w:rFonts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观摩屏配套支架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单屏无线投屏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双屏无线投屏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无线扩声套装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灵巧台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教师演示台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学生操作台（铝木）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学生操作台（钢木）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拼接学生讨论桌可擦写桌面</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拼接学生讨论桌常规桌面</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电脑分组桌</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学生凳（铝木）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学生凳（钢塑/实木）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操作边台（板式/钢木）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操作边台（铝木）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移动白板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后墙展示柜-板式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后墙展示柜-铝木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沙盘底座集成收纳台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洞洞板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展示吊柜</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高密无线AP套装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16口千兆交换机系统</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健康照明设备</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智能物联常规套装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智能物联窗帘超长补充电机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常态录播分析系统</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无线快拍仪</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室内强弱电集成</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入口形象与空间标识建设</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室外互动背景墙面建设</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平米</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海报屏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27英寸可移动智能交互教学屏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32英寸可移动智能交互教学屏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32英寸触控竖屏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趣动墙/壁挂互动模块-科创版</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4985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趣动墙/壁挂互动模块-AI版</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静态典型设备拆解科普展板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动态典型设备拆解科普展板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158</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核心产品</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平板学习终端配套键盘</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158</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平板学习终端360°旋转支架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有线教学管理软件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无线教学管理软件（不超过25点）</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无线教学管理软件（超过25点）</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平板电脑充电车</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扫地机器人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VR/MR 混合现实一体机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AI智能可视眼镜</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360实景拍摄器套装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手持云台拍摄器套装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数码缝纫机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转印机套装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小型桌面激光雕刻机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小型激光打标机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便携式激光雕刻机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安全裁切机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密封式桌面级多色3D打印机（内置摄像头）</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开放式桌面级3D打印机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A3幅面UV打印机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3D打印耗材</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教师管控台式机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bl>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bCs w:val="0"/>
          <w:color w:val="0000ff"/>
          <w:sz w:val="24"/>
          <w:szCs w:val="24"/>
          <w:lang w:val="en-US" w:eastAsia="zh-CN"/>
        </w:rPr>
        <w:outlineLvl w:val="1"/>
      </w:pPr>
      <w:r>
        <w:rPr>
          <w:rFonts w:hint="eastAsia" w:ascii="宋体" w:hAnsi="宋体" w:eastAsia="宋体" w:cs="Times New Roman"/>
          <w:bCs w:val="0"/>
          <w:color w:val="0000ff"/>
          <w:sz w:val="24"/>
          <w:szCs w:val="24"/>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宋体" w:hAnsi="宋体" w:eastAsia="宋体" w:cs="Times New Roman"/>
          <w:bCs w:val="0"/>
          <w:color w:val="000000"/>
          <w:sz w:val="24"/>
          <w:szCs w:val="24"/>
          <w:lang w:val="en-US" w:eastAsia="zh-CN"/>
        </w:rPr>
        <w:t xml:space="preserve">采购包3：</w:t>
      </w:r>
      <w:r>
        <w:rPr>
          <w:rFonts w:hint="eastAsia" w:ascii="宋体" w:hAnsi="宋体" w:eastAsia="宋体" w:cs="Times New Roman"/>
          <w:bCs w:val="0"/>
          <w:color w:val="000000"/>
          <w:sz w:val="24"/>
          <w:szCs w:val="24"/>
        </w:rPr>
        <w:t xml:space="preserve">南京一中明发滨江分校等校融合创新实验室教学设备</w:t>
      </w:r>
      <w:r>
        <w:rPr>
          <w:rFonts w:hint="eastAsia" w:ascii="宋体" w:hAnsi="宋体" w:eastAsia="宋体" w:cs="Times New Roman"/>
          <w:bCs w:val="0"/>
          <w:color w:val="0000ff"/>
          <w:sz w:val="24"/>
          <w:szCs w:val="24"/>
          <w:lang w:val="en-US" w:eastAsia="zh-CN"/>
        </w:rPr>
        <w:t xml:space="preserve"> </w:t>
      </w:r>
      <w:r>
        <w:rPr>
          <w:rFonts w:hint="eastAsia" w:ascii="宋体" w:hAnsi="宋体" w:eastAsia="宋体" w:cs="宋体"/>
          <w:bCs/>
          <w:sz w:val="24"/>
          <w:szCs w:val="24"/>
          <w:lang w:eastAsia="zh-CN"/>
        </w:rPr>
      </w:r>
      <w:r/>
    </w:p>
    <w:tbl>
      <w:tblPr>
        <w:tblStyle w:val="989"/>
        <w:tblW w:w="507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78"/>
        <w:gridCol w:w="736"/>
        <w:gridCol w:w="704"/>
        <w:gridCol w:w="1071"/>
        <w:gridCol w:w="1212"/>
        <w:gridCol w:w="1046"/>
        <w:gridCol w:w="1216"/>
        <w:gridCol w:w="1296"/>
      </w:tblGrid>
      <w:tr>
        <w:trPr>
          <w:trHeight w:val="470"/>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3"/>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3"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课堂反馈辅助显示屏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w:t>
            </w:r>
            <w:r>
              <w:rPr>
                <w:rFonts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观摩屏配套支架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单屏无线投屏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双屏无线投屏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无线扩声套装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灵巧台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教师演示台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学生操作台（铝木）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学生操作台（钢木）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拼接学生讨论桌可擦写桌面</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拼接学生讨论桌常规桌面</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电脑分组桌</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学生凳（铝木）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学生凳（钢塑/实木）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操作边台（板式/钢木）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操作边台（铝木）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移动白板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后墙展示柜-板式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后墙展示柜-铝木</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电脑桌面改造</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沙盘底座集成收纳台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张</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洞洞板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展示吊柜</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m</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高密无线AP套装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16口千兆交换机系统</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健康照明设备</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智能物联常规套装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智能物联窗帘超长补充电机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常态录播分析系统</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无线快拍仪</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室内强弱电集成</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入口形象与空间标识建设</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室外互动背景墙面建设</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平米</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海报屏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27英寸可移动智能交互教学屏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32英寸可移动智能交互教学屏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32英寸触控竖屏</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趣动墙/壁挂互动模块-科创版</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4985</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趣动墙/壁挂互动模块-AI版</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7700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静态典型设备拆解科普展板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动态典型设备拆解科普展板</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核心产品</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平板学习终端配套键盘</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平板学习终端360°旋转支架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有线教学管理软件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无线教学管理软件（不超过25点）</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无线教学管理软件（超过25点）</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平板电脑充电车</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扫地机器人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VR/MR 混合现实一体机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AI智能可视眼镜</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360实景拍摄器套装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手持云台拍摄器套装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数码缝纫机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转印机套装</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小型桌面激光雕刻机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小型激光打标机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便携式激光雕刻机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安全裁切机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密封式桌面级多色3D打印机（内置摄像头）</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开放式桌面级3D打印机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3D打印耗材</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教师管控台式机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是</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下棋机器人套件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3799</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开源桌面级四足仿生套件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66</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脑机接口赛车</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5999</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67</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编程套装-小学</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950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68</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人工智能无人机模拟仿真平台</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点</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499</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双人静音舱</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44800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心育软件</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朗读机</w:t>
            </w:r>
            <w:r>
              <w:rPr>
                <w:rFonts w:hint="eastAsia" w:ascii="宋体" w:hAnsi="宋体" w:eastAsia="宋体" w:cs="宋体"/>
                <w:bCs/>
                <w:sz w:val="24"/>
                <w:szCs w:val="24"/>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11500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否</w:t>
            </w:r>
            <w:r>
              <w:rPr>
                <w:rFonts w:ascii="宋体" w:hAnsi="宋体" w:eastAsia="宋体" w:cs="Times New Roman"/>
                <w:bCs/>
                <w:color w:val="000000"/>
                <w:sz w:val="24"/>
                <w:szCs w:val="24"/>
                <w:lang w:val="en-US" w:eastAsia="zh-CN" w:bidi="ar-SA"/>
              </w:rPr>
            </w:r>
            <w:r/>
          </w:p>
        </w:tc>
      </w:tr>
    </w:tbl>
    <w:p>
      <w:pPr>
        <w:pStyle w:val="873"/>
        <w:ind w:firstLine="480"/>
        <w:keepLines w:val="0"/>
        <w:keepNext w:val="0"/>
        <w:pageBreakBefore w:val="0"/>
        <w:spacing w:line="264" w:lineRule="auto"/>
        <w:widowControl w:val="off"/>
        <w:rPr>
          <w:rFonts w:ascii="宋体" w:hAnsi="宋体" w:eastAsia="黑体" w:cs="宋体"/>
          <w:b/>
          <w:bCs w:val="0"/>
          <w:color w:val="000000"/>
          <w:sz w:val="24"/>
          <w:szCs w:val="24"/>
          <w:highlight w:val="none"/>
          <w:lang w:val="en-US" w:eastAsia="zh-CN"/>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ascii="宋体" w:hAnsi="宋体" w:eastAsia="黑体" w:cs="宋体"/>
          <w:b/>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采购包1、采购包2、采购包3）</w:t>
      </w:r>
      <w:r>
        <w:rPr>
          <w:rFonts w:ascii="宋体" w:hAnsi="宋体" w:eastAsia="宋体" w:cs="宋体"/>
          <w:bCs/>
          <w:color w:val="000000"/>
          <w:sz w:val="24"/>
          <w:szCs w:val="24"/>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宋体" w:hAnsi="宋体" w:eastAsia="宋体" w:cs="Times New Roman"/>
          <w:bCs w:val="0"/>
          <w:color w:val="000000"/>
          <w:sz w:val="24"/>
          <w:szCs w:val="24"/>
          <w:lang w:val="en-US" w:eastAsia="zh-CN"/>
        </w:rPr>
        <w:t xml:space="preserve">采购包1：南京外国语学校河西初级中学等校 STEM 实验室设备</w:t>
      </w:r>
      <w:r>
        <w:rPr>
          <w:rFonts w:hint="eastAsia" w:ascii="宋体" w:hAnsi="宋体" w:eastAsia="宋体" w:cs="Times New Roman"/>
          <w:bCs w:val="0"/>
          <w:color w:val="0000ff"/>
          <w:sz w:val="24"/>
          <w:szCs w:val="24"/>
          <w:lang w:val="en-US" w:eastAsia="zh-CN"/>
        </w:rPr>
        <w:t xml:space="preserve"> </w:t>
      </w:r>
      <w:r>
        <w:rPr>
          <w:rFonts w:hint="eastAsia" w:ascii="宋体" w:hAnsi="宋体" w:eastAsia="宋体" w:cs="宋体"/>
          <w:bCs/>
          <w:sz w:val="24"/>
          <w:szCs w:val="24"/>
          <w:lang w:eastAsia="zh-CN"/>
        </w:rPr>
      </w:r>
      <w:r/>
    </w:p>
    <w:tbl>
      <w:tblPr>
        <w:tblStyle w:val="989"/>
        <w:tblW w:w="506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7"/>
        <w:gridCol w:w="1975"/>
        <w:gridCol w:w="7261"/>
      </w:tblGrid>
      <w:tr>
        <w:trPr>
          <w:trHeight w:val="470"/>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lang w:val="en-US" w:eastAsia="zh-CN" w:bidi="ar-SA"/>
              </w:rPr>
            </w:r>
            <w:r/>
          </w:p>
        </w:tc>
        <w:tc>
          <w:tcPr>
            <w:tcW w:w="99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val="en-US" w:eastAsia="zh-CN" w:bidi="ar-SA"/>
              </w:rPr>
            </w:r>
            <w:r/>
          </w:p>
        </w:tc>
        <w:tc>
          <w:tcPr>
            <w:tcW w:w="36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lang w:val="en-US" w:eastAsia="zh-CN" w:bidi="ar-SA"/>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课堂反馈辅助显示屏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用于课堂教学中的实时反馈、观摩展示及教研交流，支持授课演示与互动，兼具护眼特性适配长时间课堂使用。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1、屏幕：≥55英寸金属全面屏，3840×2160分辨率，144Hz高刷护眼；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2、性能：不低于四核处理器，包含2×10W双立体声扬声器；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3、接口：不少于HDMI接口2个，AV接口1个，模拟信号接口:1个，USB接口2个，以太网接口1个，音频输出接口1个；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4、存储：≥2G+32G。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显示、运行、音频性能优良，具备稳定的长时间工作能力，符合护眼及环保标准。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含安装、环境、软件、辅助及售后配套，满足安装使用需求并保障教学正常开展。</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观摩屏配套支架</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本品用于在各类观摩场景承托或悬挂55英寸电视（根据学校需求），兼具装饰性与收纳功能，可有序摆放相关设备。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1、钢制吊架，适合尺寸在55英寸内；或钢制带移动承重刹车脚轮支架，需提供多层开放式收纳，适合尺寸在55英寸内，净重70kg内；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2、含配套使用的控制开关及hdmi等线材配件。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结构稳固，放置安全，能长期稳定承托大尺寸观摩屏。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搭配符合规格的观摩屏与专用配件。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单屏无线投屏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用于将教师/学生终端（台式机、笔记本、平板、手机等）画面无线传输至教学大屏/投影机等显示终端，实现单路投屏与多终端快速切换，满足课堂演示、课件展示与内容分享需求。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1、采用嵌入式硬件架构，搭载双核低功耗处理器，支持7×24小时不间断稳定工作；设备整套包含双天线一体化主机、USB按键式投屏发射器；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2、视频输入：最高支持4K超高清（3840×2160），兼容主流分辨率自适应接入；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3、视频输出：最高支持1080P（1920×1200），画面清晰无压缩、无失真，适配教学大屏、投影设备等各类教学显示终端；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4、输出接口：HDMI 1.4接口，3.5mm音频接口、RJ45有线网口、标准USB接口、12V DC电源接口。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5、无线传输：兼容IEEE 802.11ac、IEEE 802.11n无线传输协议，支持5GHz/2.4GHz双频段；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6、有效传输距离：室内无障碍环境下无线有效传输距离不低于20米，覆盖常规教室全区域，无信号死角、无断连情况；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设备管理与自定义功能：支持开机画面、待机画面自定义定制；内置WEB网页管理后台，可通过网络远程访问配置；支持无线频段与信道手动修改、视频输出分辨率自定义调节、设备无线名称与接入密码修改设置，适配校园网络统一管理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设备系统运行稳定可靠，可满足教学场景长时间不间断连续工作需求，无卡顿、死机、断连故障；投屏画面清晰锐利、色彩还原准确，投屏传输延时低，操作同步性强；无线传输信号抗干扰能力优异，多终端接入兼容性强，多路终端切换投屏响应迅速，多屏同显显示效果稳定流畅，无黑屏、闪屏、花屏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配备1个USB一键投屏器。设备出厂标配原装电源适配器、专用安卓端投屏应用程序、产品安装使用说明书、保修卡等全套配件；设备可直接适配校园各类常规显示终端与网络设备，无需额外加装硬件或软件模块。</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双屏无线投屏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用于教学场景的无线画面投屏与显示管理，支持不少于2路同屏显示及多终端接入/切换，并可纳入统一管理平台进行配置与管控。</w:t>
            </w:r>
            <w:r>
              <w:rPr>
                <w:rFonts w:hint="eastAsia" w:ascii="宋体" w:hAnsi="宋体" w:eastAsia="宋体" w:cs="宋体"/>
                <w:i w:val="0"/>
                <w:iCs w:val="0"/>
                <w:color w:val="000000"/>
                <w:sz w:val="24"/>
                <w:szCs w:val="24"/>
                <w:highlight w:val="none"/>
                <w:u w:val="none"/>
                <w:lang w:val="en-US" w:eastAsia="zh-CN" w:bidi="ar"/>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1、内存：≥2G、存储：≥16G；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2、显示分辨率：支持 4K 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设备接口：≥1 个 HDMI 输出；≥1 个 3.5mm 音频输出；≥2个 USB接口；≥1 个 10/100/1000Mbps RJ45 接口；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4、无线网络：支持 2.4G+5G双 WiFi 模组；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5、无线投屏：支持多系统设备投屏，无需硬件发射器。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6、客户端投屏：提供多系统发射端软件, 支持设备无线投屏；支持扫码投屏、投屏码投屏和跨网段投屏；PC 客户端支持扩展屏投屏和程序窗口投屏。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▲7、国产化支持：适配国产操作系统设备投屏，支持鸿蒙、麒麟、统信等系统客户端投屏，无需额外硬件发射器</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8、投屏反控：支持USB Touch，可反向操控投屏设备。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9、信息发布：内置图文、视频、字幕推送，支持Web/平台自定义推送内容。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10、多画面显示：最大2路同屏显示，可单画面静音、全屏、移出。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11、集控管理：可接入统一平台，支持远程管控运维。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12、包含一个USB一键投屏发射器。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lang w:val="en-US" w:eastAsia="zh-CN"/>
              </w:rPr>
            </w:pPr>
            <w:r>
              <w:rPr>
                <w:rFonts w:ascii="宋体" w:hAnsi="宋体" w:eastAsia="宋体" w:cs="宋体"/>
                <w:bCs/>
                <w:sz w:val="24"/>
                <w:szCs w:val="24"/>
                <w:lang w:val="en-US" w:eastAsia="zh-CN"/>
              </w:rPr>
              <w:t xml:space="preserve">设备运行稳定，投屏流畅，画面清晰，支持多种投屏与管控功能。</w:t>
            </w:r>
            <w:r>
              <w:rPr>
                <w:rFonts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配套提供电源适配器、投屏APP及相关说明，需搭配适配显示终端与网络设备，提供售后及技术支持。</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无线扩声套装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用于实验室、教学讲演等场景，实现无线音频扩声，清晰人声无延时拾取，教师和至少2名学生同时互动，满足语音播放与无线拾音使用需求。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（1）音频处理：无损音频解码，支持24kHz采样率，智能音频处理：自动反馈抑制、自适应降噪、自动增益控制、参量均衡、限幅器；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（2）支持≥4路模拟音频混音输入；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（3）无线性能：采用U段或星闪无线传输机制，30米稳定传输；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（4）扩展：可扩展蓝牙输入，和麦克风实现立体声混音输出。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（5）电池：麦克风续航6小时，快充仓支持麦克风的2次充电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（7）内置功放：≥2×200W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（8）安装及配件：主要模块壁挂或机柜式安装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音箱：根据学校空间面积大小以及声场均匀度设计来选择吸顶音箱或挂壁音箱数量（要求：100平方面积不少于4只6.5寸全频吸顶音箱，200平方面积不少于8只6.5寸全频吸顶音箱；100平方面积不少于2只全频壁挂音箱，200平方面积不少于4只全频壁挂音箱），配套合并式一体机及无线领夹话筒使用。（签订合同时提供书面承诺书，格式自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2.1全频壁挂音箱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▲（1）单元数量≥3只3寸全频喇叭单</w:t>
            </w:r>
            <w:r>
              <w:rPr>
                <w:rFonts w:hint="eastAsia" w:ascii="宋体" w:hAnsi="宋体" w:eastAsia="宋体" w:cs="宋体"/>
                <w:bCs/>
                <w:sz w:val="24"/>
                <w:szCs w:val="24"/>
                <w:highlight w:val="none"/>
                <w:lang w:val="en-US" w:eastAsia="zh-CN"/>
              </w:rPr>
              <w:t xml:space="preserve">元（签订合同时提供技术支持资料，包括但不限于白皮书、彩页、手册、官网截图、第三方检测报告等相关证明材料）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（2）灵敏度≥90db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（3）额定功率：≥100w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（4）频率响应：100Hz-15kHz；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2.2全频吸顶音箱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（1）单元≥6.5寸单元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（2）灵敏度≥85db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（3）额定功率：≥60w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（4）频率响应：80Hz-16kHz；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3、领夹麦克风：</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（1）采用U段或2.4G或星闪通讯方式，自动调频；</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（2）单咪续航≥6小时，配置快速充电仓，常规会固定安装在黑板侧面常供电，并张贴使用说明；</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（3）一个接收器可配置双咪使用，并支持多套接收系统同时使用；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（4）近距离配对，配对距离＜1m；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（5）具备磁吸功能可以搭配磁吸夹或搭配项链使用；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（6）支持电源开关、静音开关、音量大小调节。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音频传输稳定无串频杂音，人声还原清晰失真小，连接配对快速，续航与充电满足日常使用，多设备可同时稳定工作，音箱到一体机是有线输入，减少延迟。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需配齐音箱、麦克风、接收器、充电仓及各类配件，主机挂壁或柜体安装，接口通用、包装完整，含说明书与保修服务。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灵巧台</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用于教学演示、设备操作、实验展示等活动提供可移动的台面与工作高度支撑，并可配套教师椅。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1、外形尺寸：（700-900）×（450-600）×（750-1050）mm（长×宽×高）；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2、产品结构：铝木升降结构或钢木升降结构；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3、台面参数：采用≥18mm厚E0级实木多层板加工制作，≥1.5mm厚塑制封边条机械封边；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4、表面工艺:PU静电喷涂；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5、升降形式：气压升降；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6、搭配静音刹车万向轮，放置平稳无晃动。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环保性能：实木多层板甲醛释放量≤0.025mg/m³。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提供相应的配件，满足移动演示需求。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教师椅 1 张：人体工程学设计，钢制框架，带扶手；座面、靠背均采用透气网布饰面，配备静音万向滚轮。</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教师演示台</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用于教师授课演示、设备操作与实验展示的工作台，提供台面、收纳、走线、电源接口布置与设备安装基础条件，并可配套教师椅。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1、外形尺寸：（1800-2400）±100×700±100×850±100mm（长×宽×高）；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2、台面参数：采用≥25mm厚AA级橡胶木实木指接板或≥12mm厚纤丝抗倍特板；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3、台身参数：主体材质采用≥18mm厚E0级实木多层板制作；采用≥1.5mm厚塑制封边条，机械设备封边处理；配置不限于柜门、抽屉及键盘位等；桌子前面镂空部分需加挡板；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4、台身结构：可选铝合金框架结构，整体采用2060-银白氧化色工业铝型材，厚度不低于2.0mm定制；或选配钢架周长规格不低于180mm（矩形、圆形均可）钢架轻便结构；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5、五金件配置：采用铝合金拉手、阻尼铰链、五金轨道（三节滑轨），适配柜门、抽屉使用；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6、配置隐藏走线理线器、5孔6位电源（含USB、Type-C接口）。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结构稳固，台面平整，收纳与走线设计合理。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提供相应的配件，满足教师日常教学与设备放置需求。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教师椅 1 张：人体工程学设计，钢制框架，带尼龙玻纤独立扶手；座面、靠背均采用透气高弹力耐磨网布，配备静音万向耐磨滚轮。</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学生操作台（铝木）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用于学生操作、搭建与学习实践，提供稳固台面与支撑结构及必要收纳/书斗，满足实训工位布置需求。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1、外形尺寸：（1200-2000）±100×900±100×720±30mm（长×宽×高）；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3、台面参数：采用≥25mm厚AA级橡胶木实木指接板或≥12mm厚纤丝抗倍特板；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4、台身参数：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highlight w:val="none"/>
                <w:lang w:val="en-US" w:eastAsia="zh-CN"/>
              </w:rPr>
              <w:t xml:space="preserve">桌腿：采用3090-银白氧化色工业铝型材，立腿外贴榉木条，底部贴</w:t>
            </w:r>
            <w:r>
              <w:rPr>
                <w:rFonts w:hint="eastAsia" w:ascii="宋体" w:hAnsi="宋体" w:eastAsia="宋体" w:cs="宋体"/>
                <w:bCs/>
                <w:sz w:val="24"/>
                <w:szCs w:val="24"/>
                <w:lang w:val="en-US" w:eastAsia="zh-CN"/>
              </w:rPr>
              <w:t xml:space="preserve">端头装饰盖板，配备重型调节脚，采用实心底座，保障支撑平稳；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桌身框架：采用3060-银白氧化色工业铝型材，厚度不低于2.0mm，结构规整，支撑稳固；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5、其他：可配带书斗款式，采用≥18mm厚E0级实木多层板制作。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结构稳固，支撑平稳，满足学生操作需求。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提供相应的配件，适配学生学习与操作。</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学生操作台（钢木）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用于小组活动讨论桌，台面兼作可擦写书写面（白板面），支持多张拼组形成不同布局，满足互动讨论与轻量硬件摆放需求。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1、外形尺寸：（1200-2400）±100×1000±200×720±30mm（长×宽×高）；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2、产品结构：钢木结构；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3、台面参数：采用≥25mm厚AA级橡胶木实木指接板或≥12mm厚纤丝抗倍特板；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4、桌架参数：采用≥1.2mm 厚冷轧钢管钢架，整体静电喷塑处理，防锈、防刮、耐磨损；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5、台身参数：可选配书斗或柜体或配置主机架结构，主体采用≥18mm厚E0级实木多层板制作，采用≥1.5mm厚塑制封边条，机械设备封边处理；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6、可选配功能:桌面可加装显示器做为多人小组讨论桌，满足多人围坐研讨，可灵活放置于合适位置。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结构稳固，耐磨损，满足学生操作与讨论需求。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提供相应的配件，适配学生学习与操作。</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拼接学生讨论桌可擦写桌面</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教学空间的异型组合家具的教学互动场景。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尺寸：长1650*宽1140高750mm。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书写面板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▲1、材质：采用不低于0.43mm搪瓷白板，采用高温烧结搪瓷工艺，板面为哑光白色，无反光，不刺眼</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lang w:val="en-US" w:eastAsia="zh-CN"/>
              </w:rPr>
              <w:t xml:space="preserve">硬度：硬度9H，耐刮擦、耐磨耗；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书写性能：支持白板笔书写，易擦除、无残留。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2、基材：采用 E0级≥18mm厚度实木多层板或实木颗粒板。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3、封边工艺：盾形封边，全周无锐角圆弧过渡，安全防磕碰。采用高温喷射固化技术，防水，边缘光滑无毛刺，耐撞击不开裂。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桌架：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钢制桌架支撑，采用不小于25*50mm，壁厚不小于 1.5mm 厚的钢管；桌腿采用直径38mm的圆管。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表面采用酸洗磷化进行除油除锈防化处理后用环保型粉静电喷塑处理，钢架整体承重不小于250公斤。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调节脚：采用万向尼龙或ABS或固定塑胶桌脚脚垫，防滑耐磨。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拼接学生讨论桌常规桌面</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3张-6张轻便组合，支持学生使用移动终端，开展小组活动并支撑智能硬件的搭建。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 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1、外形结构：单桌台面面积≥0.36㎡，高度（700±50）mm，钢木结构，组合外形如花瓣形、四边形、梯形、三角边形、圆形等，可供学校根据实际情况选择；</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2、台面参数：采用≥18mm厚E0级实木多层板加工制作，不低于1.5mm厚塑制封边条机械封边；外口倒圆角，可配组合锁紧结构，台面多色可选；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3、台身参数：桌腿钢管，壁厚≥1.2mm，表面处理粉烤或喷塑，长时间使用不会产生表面剥落现象;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4、可选配：中置钢制走线系统，强电通过地面接入，方便强电线路收纳，避免线路外露造成安全隐患。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结构稳定，组合灵活，便于移动和布线。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提供相应的配件，满足小组讨论与设备搭建。</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电脑分组桌</w:t>
            </w:r>
            <w:r>
              <w:rPr>
                <w:rFonts w:hint="eastAsia" w:ascii="宋体" w:hAnsi="宋体" w:eastAsia="宋体" w:cs="宋体"/>
                <w:bCs/>
                <w:sz w:val="24"/>
                <w:szCs w:val="24"/>
                <w:lang w:val="en-US" w:eastAsia="zh-CN"/>
              </w:rPr>
            </w:r>
            <w:r/>
          </w:p>
        </w:tc>
        <w:tc>
          <w:tcPr>
            <w:tcW w:w="367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用于放置台式电脑或云电脑主机及显示器，提供台面、理线、主机悬挂/内嵌安装与电源插排布设基础，满足编程与上机教学布置需求。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1、外形尺寸：（1200-1800）×600±100×750±100mm（长×宽×高）；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2、产品结构：钢木结构；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3、台面参数：采用≥18mm厚E0级实木多层板加工制作，≥1.5mm厚塑制封边条机械封边；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4、桌腿参数：桌腿：采用≥60×30×1.2mm门字形钢架；横梁：采用≥40×20×1.2mm方管；底部配备可调节脚垫。</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结构稳固，承重性好，便于布线。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满足学校不同主机安装形式，整张桌子轻盈，便于快捷移动，柜体结构兼顾安全防盗、通风散热、规整布线、隐蔽美观等要求，适配日常教学使用：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1、台式主机款：桌面下方设置隐藏式理线收纳盒并配套专用电源插排，配备独立主机悬挂支架；机箱区域预留散热孔，保障设备散热通畅，满足设备供电及网线接入需求。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2、迷你主机款：桌面下方设置隐藏式理线收纳盒并配套专用电源插排，小主机采用内嵌隐蔽式安装结构，线路全部隐藏布设，外观简约协调，与教室整体装潢风格适配，兼具实用性与美观度。</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学生凳（铝木）</w:t>
            </w:r>
            <w:r>
              <w:rPr>
                <w:rFonts w:hint="eastAsia" w:ascii="宋体" w:hAnsi="宋体" w:eastAsia="宋体" w:cs="宋体"/>
                <w:bCs/>
                <w:sz w:val="24"/>
                <w:szCs w:val="24"/>
                <w:lang w:val="en-US" w:eastAsia="zh-CN"/>
              </w:rPr>
            </w:r>
            <w:r/>
          </w:p>
        </w:tc>
        <w:tc>
          <w:tcPr>
            <w:tcW w:w="367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用于学生日常上课就坐使用，满足高频使用下的稳固、防滑与基本调节需求。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1、外形尺寸：400×280×420mm；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参数：凳面采用≥18mm的E0级实木多层板制作，凳身采用3030-银白氧化色工业铝型材，厚度不低于2.0mm，表面光洁美观，耐腐蚀、抗氧化、环保无毒，型材外露端头外贴装饰盖板；凳腿配备调节脚，实心底座，支持平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结构稳固，坐感舒适，防滑耐磨，调节平稳。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提供相应的配件，满足学生日常使用。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学生凳（钢塑/实木）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用于学生日常上课就坐使用，满足高频使用下的稳固、防滑与耐用需求。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1、外形尺寸：（250-440）*420±30mm（长*高）；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2、产品结构：钢塑 / 实木 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3、凳面参数：凳面为PP 塑料或实木多层板或橡胶木，凳面造型符合人体工程学设计；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4、凳身参数：凳架采用≥1.2mm 钢管或多层弯曲胶合实木，表面做防腐、防锈处理，底脚防滑耐磨；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5、底脚采用专业ABS模具成型，保障放置平稳。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结构稳固，坐感舒适，防滑耐磨，调节平稳。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根据学校需求可选款式。</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操作边台（板式/钢木）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用于实验室边区操作与工具/小型设备（如桌面加工类设备）放置与收纳，提供台面、柜体/层板收纳与可选移动脚轮或可调脚垫，满足加工/准备区的布置需求。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1、外形尺寸：延米×（500-1000）×800±100mm（长×宽×高）；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2、产品结构：板式结构或钢木结构;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3、台面材质：采用≥12mm厚纤丝抗倍特板或≥25mm橡胶木板或≥15mm大理石台面或≥18mm实木多层板；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4、桌架：采用≥18mm厚E0级实木多层板或周长规格不低于180mm（矩形、圆形均可）钢架轻便结构；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5、柜体：采用≥18mm厚E0级实木多层板制作；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6、封边：≥1.5mm厚塑制封边条机械封边；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7、五金与连接件：缓冲铰链，柜门采用斜切铣型拉手；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8、功能设计：柜体可配置跳色柜门单元或开放层板单元；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9、底脚配置：可选配加静音刹车工业脚轮或可调节脚垫。</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结构稳固，收纳合理，操作空间充足。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1、摆放空间：选择合适空间摆放，结构设计合理满足各学校需求，如有需收纳充电车、交换机等需要，根据设备尺寸定制。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2、摆放空间：选择合适空间摆放，如配套激光雕刻用注意通风，结合加工设备计收纳空间。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3、如果放置3D打印机，可以满足可拆卸平板放置支架。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操作边台（铝木）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用于加工工具收纳，桌面加工仪器操作。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1、外形尺寸：延米×500±100×800±100mm（长×宽×高）；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 ≥18mm 厚实木多层板，使用实木木皮封边条机械封边；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4、柜腿结构：采用 2060 银白氧化色工业铝型材，厚度不低于2.0mm；每根立腿外贴 4 根榉木条；底部配端头装饰盖板及重型调节脚，实心底座；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5、收纳配置：设有柜门收纳区、抽屉收纳区、PP 储物盒收纳区、公共开放收纳区，部分层板为跳色设计；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6、工艺标准：实木木皮封边条机械封边，封边牢固平整；铝型材表面氧化处理，板材裁切精准。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1、结构强度：铝木结构无晃动隐患；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2、环保性能：工业铝型材环保无毒，无有害挥发。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设备可根据场地实际情况合理选址摆放，整体结构设计科学合理，适配校园使用场景。</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移动白板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适用于学校课堂教学、小组讨论等场景，可双面书写，满足师生互动、板书展示需求。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板面尺寸：≥900×600mm，支持双面书写，配备静音脚轮，便于移动；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支架材质：采用≥20×40mm矩形管，壁厚≥1.2mm。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书写流畅、易擦拭无残留，板面平整耐用，静音脚轮移动平稳，无明显噪音。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放置于平整场地，避免碰撞，定期清洁板面，妥善维护脚轮，确保教学使用顺畅。</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后墙展示柜-板式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用于展示学生作品及收纳工具使用。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1、外形尺寸：延米×500±100×2200±100mm（长×宽×高）；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2、产品结构：板式结构;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3、基材：采用≥18mm厚E0级实木多层板制作；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4、封边工艺：不低于1.5mm厚塑制封边条机械封边；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5、五金与连接件：缓冲铰链，柜门采用斜切铣型拉手；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6、如有存放仪器需求，可选配铝合金框架结构柜，铝合金规格不低于25*25mm，保证柜体牢固耐用；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7、塑胶保护套：按需配置防磕碰护角。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结构稳固，柜体平整，开合顺畅。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可配置跳色柜门单元或开放层板单元；柜体设计不限于配置移门、洞洞板、可移动组合柜及配置储物收纳盒便于分组使用器材。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后墙展示柜-铝木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用于展示学生作品及收纳工具使用。遇到窗户，若学校有保留需求，保证柜体背部配置多组稳固滑轨实现平移露出窗户。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1、外形尺寸：延米×500±100×2000±100mm（长×宽×高）；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板材采用≥18mmE0级的实木多层板制作，实木木皮封边条机械封边，柜腿采用2060-银白氧化色工业铝型材，厚度不低于2.0mm,表面光洁美观，耐腐蚀、抗氧化、环保无毒；每根立腿外贴榉木条数根，下贴端头装饰盖板，配备重型调节脚，实心底座，支撑平稳；展示架配备洞洞板，厚度≥1.0mm钢板，采用CO2保护焊焊接，打磨处理，表面经耐酸碱粉末烤漆处理（烤漆膜厚度平均值≥70μm），表面硬度附着力、耐腐蚀性，可适配多种收纳配件。另设公共收纳层架、柜门收纳、抽屉收纳以及PP储物盒收纳，收纳合理，使用便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4、塑胶保护套：按需配置防磕碰护角。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结构稳固，柜体平整，开合顺畅。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可配置跳色柜门单元或开放层板单元；柜体设计不限于配置移门、洞洞板、可移动组合柜及配置储物收纳盒便于分组使用器材。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沙盘底座集成收纳台</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用于智慧场景沙盘展示摆放，同时收纳各类场景配饰，兼具展示与储物功能。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1、整体尺寸 1800×900×（750±50）mm，板材采用≥18mm厚E0级的实木多层板制作，封边条采用≥1.5mm厚塑制机械封边；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2、台面下方设计展示、收纳抽屉或高度不低于500mm柜体；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3、配置静音刹车工业脚轮。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结构稳固承重性好，柜体开合顺畅，收纳空间充足，满足沙盘长期展示使用。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与智慧场景沙盘尺寸匹配，便于教学展示与物品存取。</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洞洞板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用于展示收纳加工工具及学生作品展示用。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1、材质：冷轧钢板；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2、厚度：1.0 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3、表面处理：静电喷塑，环保防锈；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4、规格：圆孔或方孔；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5、安装：壁挂式，配膨胀螺栓固定；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6、配套挂钩有单斜挂钩、螺丝刀挂钩、双直挂钩、U型挂钩、圆形挂钩等。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板面平整，挂载牢固，防锈耐用。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提供相应的安装配件。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展示吊柜</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用于展示学生作品及收纳工具使用。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1、外形尺寸：延米×250±100×1000±300mm（长×宽×高）；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2、产品结构：板式结构;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3、基材：采用≥18mm厚E0级实木多层板制作；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4、封边工艺：≥1.5mm厚塑制封边条机械封边；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5、功能设计：可配置跳色单元或开放层板单元或隔板造型设计。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结构稳固，安装牢靠，外观平整。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遇到窗户，学校若有保留需求，保证柜体背部配置多组稳固滑轨实现平移露出窗户，移门材质采用磁性白板设计，具备展示和书写功能。</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高密无线AP套装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用于搭建实验室无线网络环境。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1、双频4条流，WiFi7，802.11ac/ax/be；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2、整机接入速率≥3.5Gbps。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无线信号稳定，覆盖均匀，接入速率高。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1、含POE供电模块、布线集成及调试；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2、上联室内千兆交换机。</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16口千兆交换机系统</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一、功能要用途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用于搭建实验室有线网络环境。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1、16个千兆以太网接口，2个1GE SFP接口；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2、交换容量≥100Gbps，包转发率≥50Mpps；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3、自然散热、静音无风扇设计；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4、支持VLAN划分。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交换性能稳定，散热良好，运行安静。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1、配套千兆光模块2只（上联网络中心或分设备间，确保光路畅通）；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2、含学校网络中心或分设备间到实验室光纤线路集成（含施工及配套线材）。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健康照明设备</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适用于教室所照明，提供无频闪、低蓝光、高显指、防眩光的健康光环境，满足读写需求并保护视力。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1、一体式LED微晶防眩面板灯，额定功率≤55W，含黑板灯及教室灯（教室灯尺寸≥1100x300mm或600x600mm）；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2、LED教室灯色温（相关色温）满足3300-5500K；</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3、LED教室灯显色指数满足Ra≥90、R9≥50；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4、LED教室灯频闪无危害或无显著影响或无频闪危害；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5、LED教室灯蓝光无危害或危害等级为RG0（0类危险）。</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照度均匀、眩光可控，光效高光衰小，散热与运行安全稳定，光色一致且寿命长效。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1、配专用驱动及齐全安装配件，满足安装、维护及质保要求。顶面整体升级健康照明系统，原有顶面缺失矿棉板区域，匹配现场现有矿棉板同款材质、规格进行增补铺装，做到接缝顺直、无色差、无高低差；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2、包含灯具设备安装及配套线路集成费用。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智能物联常规套装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用于人工智能通识实验室场景，通过APP统一管理所有设备，满足日常出入管控、基础安防与设备联动控制需求。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智能门锁：配置指纹智能门锁或智能门禁设备，指纹门锁具备密码、临时密码、NFC卡片、机械钥匙开门、远程授权功能，配备C级锁芯与国标机械锁体；优先在前门布设作为师生体验使用，若校方后续需拓展其他门扇安装，由供需双方另行签订补充合同，相关费用由校方另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2、智能摄像头：500万高清像素，增强型红外夜视，双向对讲语音，双电机云台旋转；配套专用智能APP，标配64G高速MicroSD存储卡；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智能窗帘：配置永磁直流电机，额定输入功率24W，多模式控制；配套不超3米直轨（根据学校现场情况可选配窗帘盒，布艺窗帘由校方自备），支持2.4GHzWiFi（IEEE802.11b/g/n）无线接入与智能APP互联联动，本项仅配置单扇窗户，用于师生体验，如需增设其余点位，校方自行和中标方协商合同并自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智能墙壁开关：墙壁安装，≥2路灯光控制开关，支持蓝牙/WiFi接入及设备智能联动，带温湿度与日期屏显，额定电压最大220V，尺寸86x110mm。单教室仅1台带温湿度、日期显示屏，其余点位不配显示屏，单教室配置总量不超2个，如需超额加装，校方自行和中标方协商合同并自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5、智能插座：墙壁安装，国标5孔插座带开关，支持智能联动，额定电压最大250V，额定电流10A，尺寸86x86mm。单教室配置总量不超2个，如需超额加装，校方自行和中标方协商合同并自行支付。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设备响应迅速、运行稳定，断连率低且适配校园复杂网络环境，具备高安全性和低能耗特点，满足校园长期使用需求。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1、包括：智能门锁x1、智能摄像头x2、智能窗帘x1、智能墙壁开关x2、智能插座x2、智能物联APP等；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2、包含所有设备安装及相关集成与调试费用。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智能物联窗帘超长补充电机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用于扩展智能窗帘控制点位。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1、采用永磁直流电机，额定输入功率24w，多种控制方式；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2、含≤3米直轨（根据学校现场情况可选配窗帘盒，布艺窗帘由校方自备）；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3、无线连接：wifiIEEE802.11b/g/n2.4Ghz；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4、与智能物联常规套装设备接受统一APP平台管理。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运行稳定，控制精准，联动顺畅。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与智能窗帘配合使用，包含设备安装及相关集成与调试费用。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常态录播分析系统</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1、适用于中小学教室常态化教学录制与观摩，实现教师/学生画面自动跟踪采集、音频拾音、本地/网络录制与直播推流；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2、支持AI行为分析、可提供课堂数据统计与可视化分析；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3、支持教研评课、远程听课巡课及与校内多媒体设备对接调试。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整套配置：AI 录播主机 1 台、教师跟踪摄像机 1 台、学生跟踪摄像机 1 台、全向麦克风 1 台（≥60㎡教室配置 2 台）、配套互动教学客户端。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▲核心AI性能：录播主机整机 AI算力≥24TOPS，</w:t>
            </w:r>
            <w:r>
              <w:rPr>
                <w:rFonts w:hint="eastAsia" w:ascii="宋体" w:hAnsi="宋体" w:eastAsia="宋体" w:cs="宋体"/>
                <w:bCs/>
                <w:sz w:val="24"/>
                <w:szCs w:val="24"/>
                <w:highlight w:val="none"/>
                <w:lang w:val="en-US" w:eastAsia="zh-CN"/>
              </w:rPr>
              <w:t xml:space="preserve">支持智能跟踪、行为分析、语音降噪、画面识别等硬件级 AI处理能力。（签订合同时提供技术支持资料，包括但不限于白皮书、彩页、手册、官网截图、第三方检测报告等相关证明材料）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1、AI 录播主机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整体采用嵌入式设计，主机内置≥10英寸电容式触控屏，屏幕分辨率≥1920×1080，采用≥8 核高性能处理器，内置存储容量≥1TB；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硬件接口要求：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HDMI 输入≥1，HDMI 输出≥2路，；千兆 RJ45 网口≥5 个；≥1路3.5mm MIC IN输入，≥1路3.5mm LINE IN输入，≥2路3.5mm LINE OUT输出，支持回声抑制、增益、噪声抑制与音频均衡功能；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视频输出：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主机支持多路音视频输出，可自定义导播画面布局，支持多路RTMP直播推流，兼容主流流媒体平台；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智能跟踪与区域设置：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教师端跟踪区域、板书区域、屏蔽区域设置，勾选后可通过鼠标绘制对应区域，不同区域通过不同颜色画框展现。支持智能检测，系统可自动框选跟踪区域，快速清除区域，调用相机配置，自动确定跟踪区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网络检测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课堂行为分析与数据统计：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依托 AI 算法实现师生位置识别、课堂互动抓取，支持多视角画面切换；可通过热力图直观展示学生课堂活跃程度；系统自动统计授课各环节时长，以图表形式可视化展示教师讲授、师生互动、小组活动、学生练习等环节占比。</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2、教师跟踪摄像机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采用双镜头一体化设计（全景 + 特写），全景镜头水平视场角≥40°，特写镜头水平视场角≥20°；支持 4K 超高清输出，全景有效像素≥400 万，特写有效像素≥800 万；内置云台与智能图像识别跟踪算法；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协议与编码：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 H.264、H.265、MJPEG 编码；支持 RTMP、RTSP、ONVIF、GB/T 28181 标准协议，可接入主流录播及视频会议系统；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跟踪能力：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内置 AI 跟踪算法，可同时输出并分析双路画面，实现教师无感跟踪、特写自动切换，无需辅助定位设备；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导播模式：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支持跟随模式、混合模式、双画面模式、多预置位模式等多种导播策略。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3、学生跟踪摄像机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 摄像机采用一体化集成设计，视场角≥105度。内置高清定焦镜头≥2 个，具备本地算力，支持课堂行为分析等基础智能功能。整体系统应兼容主流录播平台；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3.2具备4K60fps视频流处理能力，支持在3840×2160分辨率下输出画面帧率≥30fps；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 支持POE有线网络供电，只需要1路网线，即可实现供电、视频、音频、控制信号传输，支持同时输出特写和全景等多路画面。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4、全向麦克风</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 拾音阵列麦克风，内置拾音传感器单元≥4 个，拾音半径≥8m，信噪比≥65dB；支持≥2 路数字音频接口进行数字音频传输；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 支持网线供电与传输（POE 或网口级联），支持 AI 自适应回声消除、AI 降噪、混响抑制、自动增益、波束成形、全双工通话等音频处理算法。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5、互动课堂客户端（配套软件，不排他、不锁定平台）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 支持扫码快捷登录，支持预约课堂、互动教研、直播听课等活动展示，显示活动名称、时间、状态、授课人信息；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 互动过程支持不少于 3 种角色切换，主持人可灵活设置主讲、听课、嘉宾等权限；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 支持双向电子白板互动：授课端与听课端均可板书，内容实时双向同步；支持异地多教室同步授课、课堂互动、小组竞赛；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 支持远程课堂活动、趣味答题、班级竞赛，支持多教室同时在线参与；提供多种课堂活动模板与竞赛模式。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整机硬件稳定可靠，跟踪精准无扰，视频编码高效，音频清晰无啸叫、无回声；网络适应性强，兼容主流品牌设备与区级平台协议，支持长期常态化教学使用。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四、配套与服务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1、设备为整套交付，含主机、摄像机、麦克风、安装支架、线材、电源等全套配件。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2、完成与校内交互智能平板、多媒体设备、观摩终端的对接调试。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3、实现课堂录制、自动导播、直播推流、互动教研等功能联调。</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无线快拍仪</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于课堂实物、文档高清拍摄与展示。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1、支持拍摄≥1300万像素照片，支持3840*2160@20Hz超高清实时视频流传输；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2、无线展台可固定在三脚架上，支持5Gwifi无线传输；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3、摄像头臂上下可在0-90°任意位置弯折悬停、前后可180°旋转，能俯拍作业（俯拍情况下，拍摄角度可覆盖A3画幅），水平拍摄，手持拍摄。；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4、无线展台主机具备显示屏幕，可实时预览拍摄的范围和画面。；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5、支持通过双击大屏画面任意位置，即时改变对焦位置，可对立体物体的局部进行精确对焦；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6、采用typeC充电接口，自带可充电电池，充满电产品可工作≥4小时。支持二维码扫描快速加入网络、绑定无线网络；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7、展台机身上有≥4个按键，实现开关机、画面旋转、一键启动展台画面、拍照、录像等功能。；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8、支持对展台画面进行实时批注、放大、缩小、旋转、自适应、冻结画面等操作；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9、具备图像增强功能，可自动裁剪背景并增强文字显示，使文档画面更清晰。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10、具备图像、文本或动态等多种情景模式，适应不同展示内容；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11、二维码扫码：支持扫一扫功能，将书本上的二维码放入扫描框内即可自动扫描，并进入系统浏览器获取二维码的链接内容，可获取电子教学资源；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12、支持故障自动检测，在软件无法出现展台拍摄画面时，自动出现检测链接，检测“无画面”的原因，并给出引导性解决方案。可判断硬件连接、显卡驱动、摄像头占用、软件版本等问题。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拍摄清晰，对焦快速，无线稳定，操作便捷。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提供相关配件，满足教学展示需求。</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室内强弱电集成</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为实验室提供规范、安全的供配电系统与信息网络布线集成：包含强电回路敷设/配电箱与开关插座安装、弱电（六类网线/音视频/HDMI等）布线与标识测试、以及线管桥架与恢复修补等，满足照明、教学设备、网络设备与实训工位长期稳定运行与后期可维护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1、强弱电综合布线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强电系统：照明回路采用1.5mm²国标B级阻燃铜芯BV线，适配场地LED灯具、硅胶灯带等照明设备供电；插座及设备专用回路采用2.5mm²国标铜芯线，为教学电脑、实训设备、多媒体设备提供稳定供电，回路划分清晰、负载配比科学合理（如果学校正在自身室内装修改造，隐蔽埋管学校完成，如已改造完毕，条件允许本次强电实施尽量暗埋处理并恢复，现场条件不允许也要经学校签字确认同意后方可采用尽量明线明管明槽尽量隐蔽美观方式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1.2.弱电系统:配套提供触控一体机USB、HDMI输入模块、教学观摩屏专用HDMI高清线、RJ45/HDMI网传设备、HDMI分配器等全套相关配件及辅材;网络布线采用六类非屏蔽网线，覆盖实验室电脑、交换机等终端设备网络连</w:t>
            </w:r>
            <w:r>
              <w:rPr>
                <w:rFonts w:hint="eastAsia" w:ascii="宋体" w:hAnsi="宋体" w:eastAsia="宋体" w:cs="宋体"/>
                <w:bCs/>
                <w:sz w:val="24"/>
                <w:szCs w:val="24"/>
                <w:lang w:val="en-US" w:eastAsia="zh-CN"/>
              </w:rPr>
              <w:t xml:space="preserve">接（在交换机中已列出网络中心到本室光纤及光模块等要求一并协同完成）。网线全程无中间接头，两端线序标准、标识清晰，全部测试达标;音视频布线包含专用电源线、音频线、高清视频线，其中音频线采用200C金银铜喇叭线，全程无接头、无破损，两端标识清晰，屏蔽层规范接地；高清线采用成品专用线材，传输无衰减、信号稳定，外观及布线完好无损（如果学校正在自身室内装修改造，隐蔽埋管学校完成，如已改造完毕，条件允许本次弱电实施尽量暗埋处理并恢复，现场条件不允许也要经学校签字确认同意后方可采用尽量明线明管明槽尽量隐蔽美观方式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管线施工：所有强弱电线路均穿阻燃PVC线管或镀锌钢管敷设，配套使用国标阻燃暗盒；强弱电管线间距不小于300mm，杜绝信号干扰。线管铺设横平竖直，转弯处采用大弯工艺，便于后期穿线与运维检修，线管固定牢固，固定间距≤800mm（如果学校正在自身室内装修改造，隐蔽埋管学校完成，如已改造完毕，条件允许本次管线实施尽量暗埋处理并恢复，现场条件不允许也要经学校签字确认同意后方可采用尽量明线明管明槽尽量隐蔽美观方式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2、配电箱</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根据现场实际需求更换适配配电箱，采用厚度≥1.0mm的冷轧钢板国标多回路箱体，表面喷塑防锈，具备耐腐蚀、耐用特性。箱体采用暗埋嵌入安装方式，与墙面贴合紧密、平整美观。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箱内配线规整、标识清晰，空气开关、漏电保护器等配套电气配件</w:t>
            </w:r>
            <w:r>
              <w:rPr>
                <w:rFonts w:ascii="宋体" w:hAnsi="宋体" w:eastAsia="宋体" w:cs="宋体"/>
                <w:sz w:val="24"/>
                <w:szCs w:val="24"/>
              </w:rPr>
              <w:t xml:space="preserve">符合国家现行相关标准规范</w:t>
            </w:r>
            <w:r>
              <w:rPr>
                <w:rFonts w:hint="eastAsia" w:ascii="宋体" w:hAnsi="宋体" w:eastAsia="宋体" w:cs="宋体"/>
                <w:bCs/>
                <w:sz w:val="24"/>
                <w:szCs w:val="24"/>
                <w:lang w:val="en-US" w:eastAsia="zh-CN"/>
              </w:rPr>
              <w:t xml:space="preserve">，漏电动作电流≤30mA、动作时间≤0.1s，完全符合安全用电规范。设备安装完成后，对墙面开孔位置采用同材质腻子修补找平，打磨平整，确保墙面无开裂、无脱落，修复后与原墙面保持一致；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3、开关和插座面板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根据日常教学及智能物联网配套使用需求，合理规划开关、插座数量及预留位置。面板采用国标阻燃PC材质，耐温≥850℃、抗冲击性能达标；插座分为10A/16A规格，带安全门防护结构，插孔间距合理，适配各类教学设备插头；开关额定电流10A，通断次数≥10000次，按键手感顺畅、无卡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所有面板接线规范，火线、零线、地线接入准确，接线端子压接牢固，无虚接、松动、脱落等隐患；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4、施工工艺及要求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施工范围包含室内全套强弱电布线、配电箱（根据需求更换）、开关、插座、漏电保护器更换安装作业，由学校配合完成网络中心及设备间至实验室的光纤引接工作。整体依据显示设备、终端充电、辅助设备的用电及使用需求，统筹规范布设强弱电线路，采用桥架、线槽等型材，实现线路隐蔽化铺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每间实验室单独设置专用配电箱，所有插座均采用安全型款式，对应回路配置剩余电流动作保护器；墙面插座底边距地宜为0.3m。室内线路全部采用导管或槽盒方式敷设，强弱电线路应分开布设，同步完成顶部走线、墙面接口布设、地面线路防护及理线装置安装工作，并对学校配置的台式电脑完成标准化布线集成与安装实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布线规范，安全可靠，接口充足，便于维护。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包含完整施工与集成服务，符合国家规范。</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入口形象与空间标识建设</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室外墙面系统以穿孔铝板或烤漆板为载体，可承载 86 寸及以上交互式一体机与多组背部壁挂供电互动模块，集内容展示、触控操作、互动体验于一体，使得该区域可实现多媒体播放、触控交互、互动游戏等功能，兼顾装饰效果与功能性，结合现场墙面量身定制，搭配 AI 主题标语、科技元素及学科符号，造型简洁大气、风格统一，打造整体协调的沉浸式科技互动空间。要能达成跨学科项目化学习的过程性作品的展示目标。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1、主体材质（根据各校现场情况选择对应方案）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1.1.穿孔铝板要求：基材采用壁厚≥2.0mm 厚，具有良好的耐腐蚀性与机械强度，长期使用不易变形、生锈；穿孔采用孔径为Φ5-Φ10mm（可根据设计调整）工艺，兼顾结构强度与装饰透光效果；基层 / 背板采用木龙骨 + 阻燃防潮基层板，墙面找平加固，为铝板或烤漆板及设备提供稳固安装基础，防潮不变形；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1.2.烤漆板要求：基层参照烤漆玻璃施工工艺，选用 50 系列轻钢龙骨 + 石膏板 + 12mm 细木工板组合，板材底面涂刷三遍防火涂料，确保基面平整度、垂直度与防火指标合规；面层敷设 5mm 厚 E0 级高密度 UV 烤漆竹木纤维板（甲醛释放量≤0.05mg/m³，板面耐磨耐刮耐污），通过中性硅酮结构胶搭配隐形卡扣固定，板间预留不大于 1mm 伸缩缝且打胶密实，完工后板面平整无翘曲变形、色泽均匀无掉漆划痕，板材锚固牢靠并与基层紧密贴合；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1.3.底板：选用雪弗板基材搭配亚克力 UV 饰面、激光模切成型；基层可根据校方现场条件，在原墙直装、实木打底、宣绒布铺贴、磁吸底板四种方案中择优选用；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2、乳胶漆施工：采用净味乳胶漆与成品耐水腻子（环保无甲醛）施工，墙面满挂防裂网格布后批刮两遍成品腻子并修整阴阳角，干透后以 400# 砂纸打磨至基面光洁无砂痕，手工一底两面分遍涂刷且每层间隔≥4h，施工严控无漏刷、流挂、透底，成品漆膜附着力≥1 级、耐擦洗≥5000 次，完工漆面色泽均匀、刷痕轻微、阴阳角顺直，漆膜粘接牢固不起皮脱落。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墙面平整，材质牢固，装饰美观，承载稳定。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1、对墙面局部修整处理：工程量并入主体材质面积核算，局部处理面积≤20㎡不再单独计价，超出 20㎡部分费用由校方自行负责；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2、室外文化墙近取电：含 20 米线缆及配套集成，超 20 米产生的相关费用由校方自行负责。</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室外互动背景墙面建设</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室外墙面系统，穿孔铝板或烤漆板为基础载体，墙面设计需能承载86 寸及以上交互式一体机，带背部电源支撑壁挂互动模块多套，集展示、触控交互、互动体验、内容展示于一体。使得该区域可实现多媒体内容播放、触控操作、互动游戏等功能，兼具装饰性与功能性，打造沉浸式互动体验空间。按现场墙面量身定制，造型简洁大气、科技感统一，内容：AI 主题标语、科技元素、学科符号，整体风格协调。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主体材质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如果选择穿孔铝板要求：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基材：壁厚≥2.0mm 厚，具有良好的耐腐蚀性与机械强度，长期使用不易变形、生锈。</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穿孔工艺：孔径：Φ5-Φ10mm（可根据设计调整），兼顾结构强度与装饰透光效果；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 / 背板：配套木龙骨 + 阻燃防潮基层板，墙面找平加固，为铝板或烤漆板及设备提供稳固安装基础，防潮不变形。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如果选择烤漆板要求：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基层系统：同烤漆玻璃墙面基层标准（50 系列轻钢龙骨 + 石膏板 + 12mm 细木工板，底面 3 遍防火涂料，平整度、垂直度、防火性能达标）。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面层施工：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材料标准：5mm 厚烤漆面竹木纤维板，基材为高密度竹木纤维板，表面采用 UV 烤漆工艺，耐磨、耐刮、耐污，环保等级 E0 级，甲醛释放量≤0.05mg/m³；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安装工艺：采用中性硅酮结构胶 + 隐形卡扣固定，板间留伸缩缝≤1mm，打胶饱满，拼接平整无高低差；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质量标准：板面平整无变形、翘边，颜色均匀一致，无划痕、掉漆，安装牢固无松动，与基层贴合紧密。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如果选择底板：雪弗板 + 亚克力 UV 饰面，激光模切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基层可选：墙面直接安装 / 实木打底 / 宣绒布铺贴 / 磁吸底板（按学校实际情况选用）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2.对于局部墙面进行处理。（本项对于主体材质面积进行计算，局部墙面处理不超过20平米不另行计算，超出部分学校自行负责）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墙面处理，有效防裂防潮，平整美观；基层清理平整，铺贴网格布，批刮环保腻子，打磨平整，涂刷环保乳胶漆三底两面。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3.室外文化墙近取电处理。（含20米取电施工集成，超出部分学校自行负责）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乳胶漆施工：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材料标准：采用净味系列乳胶漆，搭配成品耐水腻子，环保无甲醛释放；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基层处理：挂防裂网格布批刮 2 遍成品腻子，找补阴阳角，干后采用 400# 砂纸打磨，表面光滑无砂痕；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面漆施工：采用手刷工艺，1 遍底漆 + 2 遍面漆，每遍涂刷间隔不少于 4 小时，涂刷均匀无漏刷、流挂、透底，漆膜附着力≥1 级，耐擦洗次数≥5000 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质量标准：漆膜颜色均匀一致，无明显刷痕，阴阳角顺直，与基层结合牢固无起皮、脱落。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墙面平整牢固，装饰美观，承载设备稳定。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包含定制化设计、施工与集成服务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海报屏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用于实验室展示区循环播放学生项目介绍、作品图片/流程、获奖信息等静态或轻量动态内容，通过导轨/壁挂安装与统一管理后台更新，满足成果展示与氛围营造需求。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1、屏幕尺寸：单面15.6寸；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2、安装方式：12V供电导轨吊装；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2、分辨率：1080*1920；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3、处理器：双核主频1.2GHz；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4、连接方式：2.4GHz WiFi；</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5、本地储存：128M；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6、支持多屏拼接，横竖可调，带吊装轨道；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7、发布平台功能：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（1）APP一键修改内容，操作简单方便；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（2）小程序、APP、电脑后台都能轻松修改和设置；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（3）可拼接可横竖安装，满足不同场景使用；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（4）包含三年服务费用。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显示清晰，拼接灵活，发布便捷，运行稳定。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1、配件：供电导轨或壁挂支架、电源适配器、电源线、钢丝绳等。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2、套件展示区：本区域是偏展示属性的空间，适合现有套件、课程成果和学生项目进行整体呈现；可考虑在原有展示墙或展示台上方，增加一组海报屏，用于播放学生 AI 项目介绍、作品图片、项目流程、获奖信息等。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3、书柜区域：本区域空间相对低矮、开放，视觉上也比较容易被关注；可考虑在书柜上方，设置一组海报屏，形成“学生 AI 项目展示带”。书柜区域若不适合固定安装，可选用嵌入式、磁吸式、轨道式、模块化拆装方案，便于后期设备检修与内容更新。</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27英寸可移动智能交互教学屏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适用于学校教学、班会展示、校园活动、音视频播放与互动教学，可移动智能交互，满足课堂演示、视频通话、多媒体教学等场景使用。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1、屏幕：27 英寸 3840×2160，触控≥10 点电容触控；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2、核心性能：处理器核心数≥8核；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3、运行内存与存储：≥6+128G；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4、音频：≥10W 扬声器；麦克风数量≥2个；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5、电池：≥7500Ah 锂电，续航≥6小时；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6、摄像头：分辨率≥500W；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7、支持安卓系统12及以上版本，双频 WiFi / 蓝牙 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8、接口：HDMI、USB、TypeC，支持蓝牙遥控 / 语音。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显示清晰、触控灵敏、系统流畅；无线连接稳定，人声还原清晰，续航满足日常使用。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标配遥控、说明书、电源线及安装配件；接口通用、包装完整，含保修服务。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32英寸可移动智能交互教学屏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用于会议、教学、演示场景，实现高清显示、多点触控交互、音视频播放与远程拾音，满足大屏互动协作需求。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1、屏幕：32 英寸 3840×2160，触控≥10 点电容触控；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2、核心性能：处理器核心数≥8核；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3、运行内存与存储：≥6+128G；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4、音频：≥10W 扬声器；麦克风数量≥2个；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5、电池：≥7500Ah 锂电，续航≥6小时；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6、摄像头：分辨率≥500W；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7、支持安卓系统12及以上版本，双频 WiFi / 蓝牙 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8、接口：HDMI、USB、TypeC，支持蓝牙遥控 / 语音。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显示清晰、触控灵敏、系统流畅；无线连接稳定，人声还原清晰，续航满足日常使用。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标配遥控、说明书、电源线及安装配件；接口通用、包装完整，含保修服务。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32英寸触控竖屏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人脸识别+数字人交互。学生进入即触发个性化语音欢迎，学校提供大屏虚拟的学伴（本设备不提供）可通过语音问答介绍展厅布局和校园等。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1、显示尺寸：≥32英寸；</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2、显示面积：≥690*390mm；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3、分 辨 率：1920*1080；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4、背光类型：ELED；</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5、工作频率：60HZ；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6、像素排列：支持RGB垂直条装；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7、驱动方式：支持HID免驱；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8、精度：≦2mm，响应时间：&lt;8ms；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9、CPU：6 核 12 线程，运行内存：≥8G，GPU：≥4G，存储内存：≥128G；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10、定向阵列麦克风，广角RGB-D相机。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显示清晰、触控灵敏、系统流畅；无线连接稳定，人声还原清晰，续航满足日常使用。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包含说明书、电源线及安装配件；接口通用、包装完整，含保修服务。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趣动墙/壁挂互动模块-科创版</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教学互动教学体验与展示。全程协助校方完成趣动墙/壁挂互动模块作品全流程制作与展示，覆盖设计草图、测试迭代、成品落地全过程，完整呈现学生AI学习成长轨迹，打造开放式互动型作品展示区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1、主控板：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1）适配中小学图形化编程、Arduino代码编程；搭载国产处理器与国产开源系统；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主控制板支持插拔式可换主控芯片，兼容Tmega328p、ESP32、ATmega2560等；集成RGBLED、按键、蜂鸣器、4个RJ11接口及10电机接口；可直接连接蓝牙BT4.1模块;并可扩展连接针式红外接收器，光线传感器，声音传感器、温度传感器、RGB灯环等插针式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拓展板及传感器：提供数据传输/供电等功能，配置AI开发板、AI摄像头、语音识别/合成模块、舵机、串口屏、高亮度炫彩COBRGBLED03灯条等；电源转接板支持6~12V电压，配备≥3个D2.1-5.5防反接电源接口，≥2个RJ11接口，≥2个按键输入接口，≥2个电机输出接口，≥2个可调电位器，≥1个电源总控制；电子模块须采用4P4C的RJ11座端子与4pin水晶头的RJ11连接线，模块自带MCU,无需用颜色标识来区分，可以接任一传感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结构参数：主体构件采用2mm高强度航空铝板冲压+CNC精加工，耐高温500℃，结构牢靠、装配精密；板材抗拉强度＞250MPa、屈服强度＞172MPa、延伸率＜1.7%、布氏硬度＞70HB；铝合金材质，质轻且固；阳极氧化上色，安全无毒；卡槽设计，加强搭建灵活性；8mm工业标准孔距，能兼容五金店零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安装框体及结构件：黑色金属材质；六边形面框对边＞340mm、厚度＜85mm，预留≥5个过线孔；六边形底框对边＞380mm、厚度＜42mm，预留≥6个固定螺丝孔；标配配置不少于安装底框、主功能框、电源适配器、紧固螺丝及配套工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编程软件：自研拥有知识产权图形化编程软件，支持一键生成Arduino/C代码；中英文双语编程，内置AI功能组件，包含语音/手势/图像/人脸识别、机器学习、TensorFlow、气象、无人机、智能家居等模块；兼容Arduino软硬件、ArduinoIDE及Scratch编程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模块连接稳定，编程灵活，结构牢固耐用。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提供完整套件、软件及教学支持，包含相关配件及安装调试费用。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趣动墙/壁挂互动模块-AI版</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用于人工智能AI 互动教学体验与展示。全程协助校方完成趣动墙/壁挂互动模块作品全流程制作与展示，覆盖设计草图、测试迭代、成品落地全过程，完整呈现学生AI学习成长轨迹，打造开放式互动型作品展示区域。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AI主控板：搭载国产RISC-V双核240MHz主控芯片，Flash≥16MB、PSRAM≥8M，集成WiFi、蓝牙；单路模拟麦克风音频输入，可外接扬声器，预留SPI（适配≥5英寸外接彩屏）、I2C、串口及4路四线RJ11接口；规格≥80mm×36mm×16mm，TypeC供电、DC6~12V宽压，支持AI大模型语音交互与硬件联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2、RGB触摸模块：≥1触点炫彩RGB触控模组，RJ11接口、自带主控芯片，采用单总线协议，插接无需区分线色。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3、六边形安装框：黑色阳极氧化铝型材，预留M4固定螺孔，搭配高透前罩便于观摩内部构造；面框对边≥346mm、厚度≥82mm；黑色金属底框对边≥372mm、厚度≥40mm，预留≥6个安装螺丝孔，可壁挂固定。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4、接口规范：主控与外设统一采用RJ11接口，多数模块内置驱动芯片，具备防反接、防松脱结构，无分色接线要求，即插即用，降低实操难度。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5、电源转接板：适用DC6~12V输入，配置≥3个DC2.15.5防反接电源口、≥4个RJ11口、≥2路按键输入、≥2路电机输出、≥2个可调电位器及1路总电源控制开关。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6、供电配件：标配12V过载保护型电源适配器，适配220V市电接入。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成套标配：国产嵌入式主控≥1块、发声喇叭≥1个、拾音麦克风≥2只、≥5英寸彩色显示屏1块、离线语音识别模块≥1个、单点炫彩RGB触摸模块≥1套、高亮COBRGB灯带≥1250mm、科普模型≥1套；另配阳极氧化铝六边形框、透明面框、底板、安装底座、电源适配器、电源转接板各≥1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模块连接稳定，编程灵活，结构牢固耐用。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提供完整套件、软件及教学支持，包含相关配件及安装调试费用。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静态典型设备拆解科普展板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通识课程实验室科普展示，采用透明展箱搭配实物爆炸图的展示形式，直观呈现AI芯片、控制板、传感器、算力单元等核心硬件的结构构造与工作原理。通过部件标注、功能解说打造沉浸式科普展示场景，供学校根据教学需求自由选择展示设备品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展箱主体：尺寸≥600×600mm，可根据现场墙面实际尺寸个性化定制调整；面板采用高透明亚克力材质，低反光、防刮耐磨；背板选用雪弗板或亚克力板，边框为金属或木质材质；展箱边角做圆角处理，无尖锐棱角，安全环保；</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2、可选设备品类（校方可单选或多套组合搭配）：教育无人机、边缘计算盒 / AI 开发板、智能机器人小车、图像识别摄像头模组、智能音箱 / 语音交互终端等；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3、实物爆炸图配置：内置展示设备核心拆解部件，依据爆炸图布局，通过透明亚克力支架、卡槽及专用固定配件稳固安装，层次分明、部件标注清晰，搭配功能说明文字、设备工作原理示意图及科普介绍内容；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灯光与供电（可选）：可选配内置LED氛围灯带，背板均匀柔光打光，光线柔和无频闪，有效提升整体展示效果；采用低压安全供电，线路隐藏式布设，配备独立控制开关，符合校园安全规范；无灯款式仅保留基础背板及部件固定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5、工艺与安装：采用壁挂式安装，配置高强度膨胀挂件，承重性能优异、结构稳固，长期使用不易变形；配套全套安装辅材与定位模板，施工规范标准，全程做好成品保护。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1、透明面板透光率≥85%，低反光、无视觉畸变，设备部件展示清晰；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2、背板喷绘色彩还原度高，长期使用不褪色、不翘边，模切造型层次分明；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3、设备部件固定牢固、不易脱落，适配校园日常参观及教学场景；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4、选配灯光均匀柔和，无频闪、无眩光，低压安全供电，符合教室照明规范；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5、整体工艺精致、结构稳固，材质环保无异味，满足实验室教学与展示需求。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签订合同后提供设计方案、效果图、深化图纸全套资料，服务涵盖展箱制作、背板喷绘模切、部件固定、可选灯光安装、运输施工、成品保护及质保售后，可根据学校现场尺寸、选定设备品类进行一对一优化定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2、全程协助校方完成学生AI作品全流程制作与展示，覆盖设计草图、测试迭代、成品落地全过程，完整呈现学生AI学习成长轨迹，打造开放式互动型作品展示区域。</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动态典型设备拆解科普展板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动态科普展示系统应用于人工智能通识课程实验室，依托动态拆解、标注讲解及循环播放形式，直观展示 AI 芯片、控制板、传感器、算力单元等硬件核心结构与工作原理，通过动态部件标注、功能解析打造沉浸式科普场景，同时支持校方按需选配展示设备品类，满足多样化教学展示需求。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1、硬件配置：≥32 英寸 ELED 背光显示屏，显示面积≥690×390mm、分辨率 1920×1080、60HZ 工作频率，采用 RGB 垂直条状像素排列、HID 免驱驱动方式，支持≥10 点红外触控，可适配手指或触控笔操作，触控精度≤2mm、响应时间＜8ms；搭载 6 核 12 线程处理器、≥8G 运行内存、≥4G 独显、≥128G 存储，标配定向阵列麦克风；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2、内容展示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2.1.整体视图展示：完整还原设备整体外观，展示设备整体结构、尺寸参数、核心功能说明，有放大细节图；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2.2.动态拆解：实现飞行器爆炸图，零部件图片拆解效果，依次展示机身主支架、主控板、传感器、电池等核心零部件，拆解过程平滑过渡；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2.3.零部件详情展示：每个拆解步骤同步显示对应零部件高清图片、名称、型号、功能说明（如 IMU 模块 ICM-42670、双 ToF 传感器 VL53L5CX 等参数），支持文字高亮标注；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2.4.循环播放逻辑：预设 “整体视图→拆解图片→零件详情→循环重复” 的完整科普流程；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2.5.需搭配置物架，用于放置爆炸图的实物模型，做到模型展示不受影响，安全可靠；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2.6.预设内容不少于2个作品，并且包含实物模型。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动态演示流畅，触控精准灵敏，运行稳定可靠。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提供完整套件、软件及教学支持，包含相关配件及安装调试费用。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平板学习终端</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用于中小学人工智能通识课程教学、日常学习场景，满足高清显示、基础多任务运行、无线接入与管控策略落地，并配置保护壳/笔等配件，配合投屏、充电车与管理软件完成班级化教学组织。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1、显示屏：尺寸≥10.95英寸，屏幕分辨率≥1920×1200；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2、处理</w:t>
            </w:r>
            <w:r>
              <w:rPr>
                <w:rFonts w:hint="eastAsia" w:ascii="宋体" w:hAnsi="宋体" w:eastAsia="宋体" w:cs="宋体"/>
                <w:bCs/>
                <w:sz w:val="24"/>
                <w:szCs w:val="24"/>
                <w:highlight w:val="none"/>
                <w:lang w:val="en-US" w:eastAsia="zh-CN"/>
              </w:rPr>
              <w:t xml:space="preserve">器：核心数≥8核，主频≥2.0GHz；</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▲3、内存存储：运行内存≥6GB，机身存储≥128GB；（签订合同时提供技术支持资料，包括但不限于白皮书、彩页、手册、官网截图、第三方检测报告等相关证明材料）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highlight w:val="none"/>
                <w:lang w:val="en-US" w:eastAsia="zh-CN"/>
              </w:rPr>
              <w:t xml:space="preserve">4、电池容量：≥7000mAh，支持快充功能；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5、摄像头：双摄像头，前置≥500万像素，后置≥800万像素；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6、接口支持：扬声器≥2个，麦克风≥1个；Type</w:t>
            </w:r>
            <w:r>
              <w:rPr>
                <w:rFonts w:hint="eastAsia" w:ascii="宋体" w:hAnsi="宋体" w:eastAsia="宋体" w:cs="宋体"/>
                <w:bCs/>
                <w:sz w:val="24"/>
                <w:szCs w:val="24"/>
                <w:highlight w:val="none"/>
                <w:lang w:val="en-US" w:eastAsia="zh-CN"/>
              </w:rPr>
              <w:t xml:space="preserve">C接口1个；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7、WiFi：支持802.11a/b/g/n/ac（2.4G&amp;5GHz)；蓝牙支持：不低于BT5.1；</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8、操作系统：Android 13.0及以上版本定制化操作系统/鸿蒙；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★9、设备管控系统：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（1）网络白名单：设备只能访问白名单内的网络；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（2）应用白名单：设备只能安装白名单内的应用；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（3）设备管理：查看设备信息、设备位置、限制使用等；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（4）用户管理：分组管理、禁用/启用、导入/导出等。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w:t>
            </w:r>
            <w:r>
              <w:rPr>
                <w:rFonts w:ascii="宋体" w:hAnsi="宋体" w:eastAsia="宋体" w:cs="宋体"/>
                <w:sz w:val="24"/>
                <w:szCs w:val="24"/>
                <w:highlight w:val="none"/>
              </w:rPr>
              <w:t xml:space="preserve">本项允许采用第三方管控系统。</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10、内置 AI 智能体助手符合《中小学生成式人工智能使用指南（2025年版）》要求，支持本地基础功能与扩展功</w:t>
            </w:r>
            <w:r>
              <w:rPr>
                <w:rFonts w:hint="eastAsia" w:ascii="宋体" w:hAnsi="宋体" w:eastAsia="宋体" w:cs="宋体"/>
                <w:bCs/>
                <w:sz w:val="24"/>
                <w:szCs w:val="24"/>
                <w:lang w:val="en-US" w:eastAsia="zh-CN"/>
              </w:rPr>
              <w:t xml:space="preserve">能，支持 AI 对话，支持基础问答、多轮问答与内容生成、文字润色、内容创作、知识解答等；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设备运行流畅稳定，屏幕显示清晰护眼，无线连接稳定，续航持久，接口丰富，防护与安全性能达标。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1、标准配件：配套原厂触控笔、带笔槽立式保护壳、高清钢化膜、原装充电器全套配件。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2、触控笔参数：原厂专用配套触控笔，≥4096级压感，搭载≥80mAh锂离子聚合物电池，支持书写批注、低延迟、防误触（签订合同时提供触控笔 4096 压感原厂参数说明）；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3、调试线材：配备≥1米开源硬件调试专用数据线；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4、安装调试：配合完成多媒体设备一体机或课堂反馈观摩屏的无线投屏功能；配合完成无线教学管理软件的课堂教学管理功能；配合完成平板电脑充电车功能。</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平板学习终端配套键盘</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作为平板学习终端的输入扩展配件，提供物理键盘输入与支架支撑，连接应稳定可靠。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1.平板学习终端配套键盘与平板尺寸匹配；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2.采用磁吸/蓝牙连接方式，连接稳定无断连；</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3.键程≥1.3mm，按键回弹一致无卡滞，键帽耐磨无掉漆；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4.内置可充电电池，支持即连即充。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动态演示流畅，触控精准灵敏，运行稳定可靠。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包含相关配套配件。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平板学习终端360°旋转支架</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深空灰，稳固防滑，主体铝合金+硅胶，支持360°旋转，与平板尺寸匹配。</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有线教学管理软件</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用于局域网内有线环境下的课堂互动与教学管理。</w:t>
            </w:r>
            <w:r>
              <w:rPr>
                <w:rFonts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▲1、软件版本同时兼容Windows操作系统及国产桌面操作系统，支持Windows操作系统和国产桌面操作系统的混合使</w:t>
            </w:r>
            <w:r>
              <w:rPr>
                <w:rFonts w:hint="eastAsia" w:ascii="宋体" w:hAnsi="宋体" w:eastAsia="宋体" w:cs="宋体"/>
                <w:bCs/>
                <w:sz w:val="24"/>
                <w:szCs w:val="24"/>
                <w:highlight w:val="none"/>
                <w:lang w:val="en-US" w:eastAsia="zh-CN"/>
              </w:rPr>
              <w:t xml:space="preserve">用。（签订合同时提供技术支持资料，包括但不限于白皮书、彩页、手册、官网截图、第三方检测报告等相关证明材料）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highlight w:val="none"/>
                <w:lang w:val="en-US" w:eastAsia="zh-CN"/>
              </w:rPr>
              <w:t xml:space="preserve">2、屏幕广播：将教师机屏幕（画面以及声音）广播</w:t>
            </w:r>
            <w:r>
              <w:rPr>
                <w:rFonts w:hint="eastAsia" w:ascii="宋体" w:hAnsi="宋体" w:eastAsia="宋体" w:cs="宋体"/>
                <w:bCs/>
                <w:sz w:val="24"/>
                <w:szCs w:val="24"/>
                <w:lang w:val="en-US" w:eastAsia="zh-CN"/>
              </w:rPr>
              <w:t xml:space="preserve">给单一、部分或全体学生；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3、广播批注：教师在屏幕广播状态下，提供授课小工具，包括画笔、橡皮擦等工具，便于添加批注等。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4、学生演示：教师可选定一台学生机作为示范，由此学生代替教师进行示范教学。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5、文件分发：允许教师将教师机不同盘符中的文件一起发送至学生机。支持对正在发送的文件进行暂停、撤销、断线续传，支持对已发送的文件进行删除和清空学生端文件夹。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6、文件提交：学生把做好的作业直接提交到教师机，方便教师批改作业。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7、黑屏管控：教师可以选定学生执行黑屏操作。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8、答题统计：支持自动截取屏幕内容供学生答题，并在学生回答后在教师端展示答题数据。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9、远程控制：支持教师端远程控制学生端的画面操作。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10.用户数量：不超过30点位。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传输稳定，功能丰富，管理高效。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提供软件授权、安装及基础培训。</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无线教学管理软件（不超过25点）</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用于无线网络环境下的课堂互动与教学管理。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1、纯软件产品，安装部署快捷，升级简易方便，全中文人性化界面设计，支持主窗口功能按钮、浮动工具条、右键菜单、快捷键多项操作方式。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2、采用核心的截屏及实时压缩技术，在网络条件较差时亦能体现良好的性能；可根据网络条件调节网络补偿强度，根据广播内容调节广播及录制效率，使广播达到最佳效果。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4、防杀进程、断线保护、卸载密码保护等辅助功能维护教学秩序。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5、文件分发和提交支持拖拽添加文件，可添加不同目录下的文件或文件目录。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6、全面兼容Windows、Android、iOS、MacOS操作系统，支持教师端与学生端的跨平台应用。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8、扩展屏广播模式：教师机连接两个显示器，可在广播时选择将任意一个显示器的内容广播到学生机。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9、屏幕广播速度增强：屏幕广播时支持多种画面质量的调节，根据网络的不同选择最好的效果进行教学。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10、屏幕笔：教师教学使用的辅助工具，突出显示项目、添加注释，添加批注等等。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11、学生演示：教师可选定一台学生机作为示范，由此学生代替教师进行示范教学。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12、网络影院：实现教师机播放的视频同步广播到学生机。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14、共享白板：教师可共享白板、桌面或图片与选定的学生共同完成相同的学习任务或绘画作品，提供学生也可以单独完成。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15、语音广播：将教师机和麦克风的声音广播给学生，教学过程中，可以请任何一位已登录的学生发言，其他学生和教师收听该学生发言。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18、屏幕录制：教师机可以将本地的操作和讲解过程录制为ASF录像文件，可以用 Windows 自带的 Media Player 直接播放。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21、网络快照：教师可以在监控学生的时候，对学生画面拍快照，保存学生画面的截图。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25、抢答竞赛：教师可以出任意题目请学生作答，学生抢答时只需按下按钮即可。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26、班级模型：有单独的管理界面，实现对班级模型的统一管理，并能够导入、导出，调用不同网络教室中的班级模型。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30、系统日志：显示和自动保存系统运行过程中的关键事件，包括学生登录登出，资源不足，提交文件等。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32、远程命令：可以进行远程关机、重启等操作，支持远程打开网页、远程启动程序和远程关闭所有学生正在执行的应用程序。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34、图标监看：班级模型中可以显示学生机桌面的缩图。缩图显示大小也可自由设定。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35、请求帮助：学生端遇到问题可请求帮助，教师端可远程遥控帮助学生解决问题。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36、远程消息：教师与学生能够使用远程消息进行交流，并可以允许和阻止学生发送文字消息。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传输稳定，功能丰富，管理高效。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提供软件授权、安装及基础培训。</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无线教学管理软件（超过25点）</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用于无线网络环境下的课堂互动与教学管理。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1、纯软件产品，安装部署快捷，升级简易方便，全中文人性化界面设计，支持主窗口功能按钮、浮动工具条、右键菜单、快捷键多项操作方式。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2、采用核心的截屏及实时压缩技术，在网络条件较差时亦能体现良好的性能；可根据网络条件调节网络补偿强度，根据广播内容调节广播及录制效率，使广播达到效果。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4、防杀进程、断线保护、卸载密码保护等辅助功能维护教学秩序。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5、文件分发和提交支持拖拽添加文件，可添加不同目录下的文件或文件目录。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6、全面兼容Windows、Android、iOS、MacOS操作系统，支持教师端与学生端的跨平台应用。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8、扩展屏广播模式：教师机连接两个显示器，可在广播时选择将任意一个显示器的内容广播到学生机。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9、屏幕广播速度增强：屏幕广播时支持多种画面质量的调节，根据网络的不同选择最好的效果进行教学。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10、屏幕笔：教师教学使用的辅助工具，突出显示项目、添加注释，添加批注等等。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11、学生演示：教师可选定一台学生机作为示范，由此学生代替教师进行示范教学。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12、网络影院：实现教师机播放的视频同步广播到学生机。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14、共享白板：教师可共享白板、桌面或图片与选定的学生共同完成相同的学习任务或绘画作品，提供学生也可以单独完成。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15、语音广播：将教师机和麦克风的声音广播给学生，教学过程中，可以请任何一位已登录的学生发言，其他学生和教师收听该学生发言。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18、屏幕录制：教师机可以将本地的操作和讲解过程录制为ASF录像文件，可以用 Windows 自带的 Media Player 直接播放。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21、网络快照：教师可以在监控学生的时候，对学生画面拍快照，保存学生画面的截图。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25、抢答竞赛：教师可以出任意题目请学生作答，学生抢答时只需按下按钮即可。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26、班级模型：有单独的管理界面，实现对班级模型的统一管理，并能够导入、导出，调用不同网络教室中的班级模型。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30、系统日志：显示和自动保存系统运行过程中的关键事件，包括学生登录登出，资源不足，提交文件等。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32、远程命令：可以进行远程关机、重启等操作，支持远程打开网页、远程启动程序和远程关闭所有学生正在执行的应用程序。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34、图标监看：班级模型中可以显示学生机桌面的缩图。缩图显示大小也可自由设定。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35、请求帮助：学生端遇到问题可请求帮助，教师端可远程遥控帮助学生解决问题。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36、远程消息：教师与学生能够使用远程消息进行交流，并可以允许和阻止学生发送文字消息。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传输稳定，功能丰富，管理高效。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提供软件授权、安装及基础培训。</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平板电脑充电车</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支持≥50台学生终端（与本项目平板学习终端配套），配插座+平板标配的充电器和type c线进行充电。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1、设备结构：内部多层结构可同时为多台设备充电，柜体侧面配备分层独立控制开关，且内部各工位均采用ABS工程塑料隔板，可有效防护平板设备、避免出现划伤问题。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2、通风：内部设有温控风扇，柜内温度达到指定指定温度后风扇自动开启运行，机柜两侧设有通风口，方便热气排出；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3、安全：电源开关带有通电指示功能和安全漏电保护系统；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4、设备外部需配备有220V国标插座，5V 2A带开关的USB接口两个，方便教师上课时的笔记本、平板等其它外接设备使用；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5、机柜底部配有四个万向轮其中两个带刹车，方便柜体移动和固定；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★6、产品通过CCC认证；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充电安全高效，散热良好，移动便捷稳固。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包含相关配件，满足集中充电与移动需求。</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扫地机器人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用于实验室等区域的日常自动清洁维护。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1、扫拖洗一体水箱款配置，搭载12800Pa吸力，配备防缠绕技术，内置嵌入式激光雷达与5D超感传感系统；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2、续航时长：续航时间不低于120分钟，满足大面积清扫需求。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3、无线连接：支持WiFi联网，可实现语音联动及场景智能操控。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4、适配橱柜一体化设计，柜门可遮挡机器人上半部分机体，兼顾美观度，同时保障机器人顺畅回位充电。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清洁能力强，路径规划智能，续航持久。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包含相关配件，适配定制收纳空间。</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VR/MR 混合现实一体机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用于校园VR教学、虚拟实训、沉浸式科普教学场景，支持师生智能交互，可流畅运行各类教学类VR内容资源。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1、处理器及存储:采用八核架构CPU（含大核与小核组合）；内存+存储≥12 GB+256 GB，LPDDR5+UFS 3.1；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2、通信连接：支持Wi-Fi 7（802.11 be）、蓝牙5.3无线协议，具备多链路聚合能力；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3、混合现实传感器：3200万像素彩色摄像头×2，IToF 深度感知摄像头×1，环境追踪摄像头×4；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4、显示光学：采用≥2.56英寸双Micro-OLED显示屏，单眼分辨率≥2160×2160，像素密度≥1200 PPI，刷新率≥90Hz；搭载Pancake折叠光学透镜，视场角≥105°，支持58mm-72mm无级电动瞳距调节；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5、音频系统：内置双立体声扬声器与四麦克风阵列，支持空间音频收录与播放；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6、电池及充电：≥5700mAh 额定容量，≥5770mAh 典型容量，支持 QC4.0/PD3.0快充，最高支持45W 快充；手柄供电：5号电池*2。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运行稳定流畅，定位精准,显示清晰，适配学校教学场景，满足长时间教学使用需求。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适配校园供电环境，手柄配备常规 AA 电池，兼容学校常用教学类 VR 应用与资源。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AI智能可视眼镜</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可实现信息显示、第一视角拍摄、语音翻译与通话，以轻量化眼镜形态满足教学记录、课堂辅助、日常交流等校园场景使用。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1、核心算力：搭载高性能低功耗专用处理器，采用多核CPU架构设计（主频≥1.8GHz）；内存+存储≥2+32GB；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2、基础规格：整机重量≤50g（包含一副专用镜片框）；机身采用TR90级高强度高分子复合材料；光学眼镜造型，支持近视/散光/变色镜片定制；内置6轴姿态传感器及佩戴检测传感器；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3、光学显示：支持双目显示，单眼分辨率≥480×640，峰值亮度≥1500nits（多级可调），视场角≥30°；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4、影像音频：≥1200万像素高清摄像头，光圈≥F2.2，支持1080P/30fps视频录制及夜景优化；音频≥4麦克风阵列（支持波束成形与降噪）+ 双路定向扬声器；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5、交互连接：支持镜腿触控、物理按键及语音助手唤醒；无线连接支持Wi-Fi 6（802.11ax）及蓝牙5.3标准；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6、续航能力：内置锂电池容量≥200mAh；标配充电盒电池容量≥3000mAh，典型场景续航（连续音频≥6h、待机≥24h、连续摄像≥30min）。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显示清晰响应快，拍摄稳定画质佳，语音拾音降噪效果好，无线连接稳定，交互流畅延迟低。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需搭配专用充电盒使用，支持定制光学镜片，可与校园常用智能设备稳定连接适配。</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360实景拍摄器套装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用于校园实景记录、教学场景拍摄、实训视频制作、校园宣传及VR教学内容创作，可完成全景照片与高清视频拍摄。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1、影像系统：≥1英寸全景影像；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2、芯片：≤4nm高性能影像处理芯片；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3、全景模式：普通全景8K/50fps，超级夜景8K/30fps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4、单镜头模式：普通模式5K/60fps，极广角模式4K/120fps，夜景模式4K/30fps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5、色彩：支持10-bit色彩深度及专业级色彩模式（D-Log  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6、内置存储：≥105GB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7、续航时间：在高规格拍摄模式下（如8K/30fps），连续工作时间≥100分钟。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全景拍摄画质清晰、拼接完整，视频流畅防抖，续航持久，传输稳定，满足校园日常教学与宣传拍摄需求。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搭配自拍杆套件、电池及存储卡使用，兼容教学相关后期编辑软件，在校园常规环境下即可正常工作。</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手持云台拍摄器套装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用于校园活动、课堂记录等，满足师生日常拍摄及简单创作需求。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1、影像系统：CMOS≥1英寸，支持f/2.0光圈，支持2倍光学无损变焦+4倍数码变焦，14档动态范围，支持10-bit D-Log；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2、视频规格：支持4K（60/30/24fps）及4K慢动作（240/120fps）、1080p；（240/120/60/30fps），HEVC(H.265)编码，三轴机械增稳；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3、机身与屏幕：尺寸≥30×40×120mm，配备2英寸OLED可旋转触控屏（1000nit）；</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4、存储与续航：内置≥100GB存储，≥1500mAh电池，满电状态下可录制时间≥200分钟，支持65W快充（18分钟充至80%）；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5、音频与智能功能：4声道输出，支持智能跟随7.0，支持手势控制、磁吸拓展。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成像清晰、防抖出色，续航充足、操作简便，适配校园各类拍摄场景。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搭配适配原装收纳袋，原装数据线，方便校园携带维护。</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STEM工具</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适配校园实践教学与手工制作，提供多种实用工具，满足学生实践操作需求。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（一）微型台式曲线锯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1、工作台面：压铸铝；尺寸160*160mm。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2、可加工材料厚度：10mm的软木，5mm硬质木料，4mm的塑料（包括PC材料）；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3、喉深：300mm；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4、电子控速：包含150 - 2,500往复次/分钟范围。其他功能：锯片导杆带内置的喷风结构，可以吹走锯屑，方便观察切缝。机头高度可调节；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5、全套配件：棱压铸铝制锯框，斜角靠尺，角度规，中文说明书， 12支细齿锯条， 12支超细齿锯条， 12支粗齿锯条。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（二）微型台钻床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1、工作台面：带棱压铸铝件，尺寸220*120mm；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2、压铸机头，平皮带3级铝制滑轮，转速1800-8500rpm，带有可调钻孔深度刻度板的铬制进给杆，3个球轴承，可调节钻孔深度刻度板；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3、条柱到钻轴处的喉口深度140mm，1.0/1.5/2.0/2.4/3.0/3.2mm孔径共6个不同尺寸的三开槽口精确钢制筒夹；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4、机身结构：可调节挡板带刻度，钢条柱280mm，直径20mm。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（三）台式砂光机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1、可加工材料：软硬木，有色金属、钢、塑料（树脂玻璃及玻璃纤维），软木及橡胶木及橡胶；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2、主要功能：砂磨长边、端截面、半径及斜角。带齿皮带驱动（减速比 7.3:1），电子控速，速度范围250-750rpm，轮盘直径250mm。最大磨砂高度125mm，工作台275*105mm (朝内倾斜15度，朝外倾斜45度)；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3、机器配件：自粘圆盘树脂金刚砂纸#150，#240。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（四）精密台虎钳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1、主要功能：可自行竖立或固定，带球窝头虎钳可多角度旋转，包括紧靠桌面；带有可拆卸的橡胶垫用于保护敏感的工件；工作台和桌面用夹具或者吸盘固定。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2、钳口有垂直和水平V形槽口，用于夹紧圆形工件，夹持宽度70mm，高度250mm，钳口宽度75mm，钳口开口60mm,夹持高度35mm，桌面夹持厚度60mm。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（五）电动螺丝刀</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1、电压：4V；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2、夹持能力：6.35mm内六角；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3、电池：锂电2.0Ah；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4、扭力设定：3档可调；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5、最大扭力：≥5N.m；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6、包含配套批头套组、延长杆、加磁器、收纳盒。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（六）学生工具盒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专用配套工具箱20件套，含18种必备常用工具，工具箱内定点定位，方便</w:t>
            </w:r>
            <w:r>
              <w:rPr>
                <w:rFonts w:hint="eastAsia" w:ascii="宋体" w:hAnsi="宋体" w:eastAsia="宋体" w:cs="宋体"/>
                <w:bCs/>
                <w:sz w:val="24"/>
                <w:szCs w:val="24"/>
                <w:lang w:val="en-US" w:eastAsia="zh-CN"/>
              </w:rPr>
              <w:t xml:space="preserve">使用和管理。工具包括：木工凿子，1把，3/4”；美工刀，1把，包胶；木工锉，1把，8"半圆；剪刀，1把，多用；羊角锤，1把，0.5KG木柄；鸟刨，1把；手推刨，1把；钢角尺，1把，300mm；螺丝刀，1把，6*125+-铬钒钢，芝麻柄；老虎钳，1把，8"黄黑双色柄；卷尺，1把，3m*12.5mm；G形夹，1把，3"；有机玻璃钩刀，1把，钩刀带两把刀片；木工鸡尾锯，1把，锰钢三面齿，磨齿锯；木工铅笔，1支；小水平尺，1把，S93型，塑料，三水泡，45°、90°、180°；墨斗，1个，新型迷你墨斗；磨刀石一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（七）热熔胶枪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1、主要功能：粘合金属，木材，塑料、玻璃，陶瓷，陶器，纸板，皮革，聚苯乙烯泡沫和纺织品；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2、机身性能：胶合时间30秒，未固定前可移动更改粘接位置；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3、工作性能：PTC温控器精确控制在200℃，3个可更换的金属胶嘴；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4、包括四根 7*100mm胶棒。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工具运行稳定、操作安全，适配校园教学场景，噪音低、能耗小，精度满足学生实践需求，耐磨耐用易维护。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微型台式曲线锯、微型台钻床、台式砂光机、精密台虎钳、电动螺丝刀、学生工具盒、热熔胶枪及相关设备的配套配件。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数码缝纫机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yellow"/>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用于实现创意的可视化、个性化表达，实现传统手工艺与数码设备的有机结合。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▲1、产品：全彩触控屏≥3.7寸LCD、无级变速脚踏控制/电脑数控、水平旋梭结构、快速绕梭心功能、支持双针模式、USB2.0数据传输；</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yellow"/>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2、缝纫功能：缝纫速度≥850针/分、7齿送布牙、含布牙升降功能、内置≥181种缝纫针迹、不低于4种文字针迹、最大针迹长度≥5mm、最大针迹宽度≥7mm；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3、绣花功能：≥100*100mm绣花范围、绣花速度400针/分、内置140种外框花样、内置10种绣花字体、可组合花样、花样以1°10°90°为单位进行旋转；</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4、包装清单：缝纫机*1、曲折压脚J（预装）、交织字母压</w:t>
            </w:r>
            <w:r>
              <w:rPr>
                <w:rFonts w:hint="eastAsia" w:ascii="宋体" w:hAnsi="宋体" w:eastAsia="宋体" w:cs="宋体"/>
                <w:bCs/>
                <w:sz w:val="24"/>
                <w:szCs w:val="24"/>
                <w:lang w:val="en-US" w:eastAsia="zh-CN"/>
              </w:rPr>
              <w:t xml:space="preserve">脚N、包边压脚G、拉链压脚I、暗缝针迹压脚R、钉钮压脚M、扭孔压脚A、拉链压脚I、绣花压脚Q、针组*1（预装）、双针*2、脚踏控制器*1、梭心*1（预装1个）、预绕梭心*1、梭心夹*1、拆线刀*1、剪刀*1、清洁刷*1、打孔器*1、螺丝刀*1、盘状螺丝刀*1、备用线筒轴*1、大线筒盖、1、中线筒盖*1（预装）、小线筒盖*1、单锥形线筒*1、内旋梭*1（预装）、线筒网*1、绣花框组*1、配件针袋*1、方格纸*1，专用螺丝板*1、压脚套装*32、彩色线卷*40（40色）、11#机针*10、宝塔线*1、剪刀*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设备运行稳定、噪音小、震动低，缝纫与绣花针迹均匀精准，操作响应快，适配多种面料，故障率低且耐用易维护。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需使用稳定民用电源，在干燥通风环境下使用，搭配合规耗材，按规范操作、保养及运输。</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转印机套装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用于校园文创、手工教学、校服及活动服饰定制，可将图案热转印到棉织物、帆布袋上，实现个性化印花制作。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1、四色打印机：A4幅面喷墨打印机，搭配烫画墨水可直接打印热转印图案，支持黑色/彩色打印，分辨率5760×1440dpi，主要印在含棉的面料和帆布袋，转印到布料上的效果会有胶感；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2、烫画墨水1套4色：黑/青/品红/黄四色墨水，适配打印机，专为热转印工艺设计，色彩还原度高；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3、A4浅色热转印纸：适用于白色/浅色系面料的转印纸，转印后图案轻薄透气；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4、A4深色热转印纸：自带白色不透明衬底，可在黑色/深色面料上清晰呈现图案，避免底色干扰；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5、胶台：用于固定高温胶带，方便裁剪和取用胶带，提升印花操作便捷性；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6、高温胶带：耐高温胶带，转印时固定转印纸与面料，防止高温压烫时图案移位，耐温≥200℃；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7、高压平板烫画机:热转印核心设备，提供稳定的高温高压，将转印纸上的图案转印到布料上，增加牢固度。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打印清晰、色彩还原度高，转印图案牢固不易脱落，温度压力稳定，操作简单安全，适合教学与小规模制作使用。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需配套专用烫画墨水、热转印纸。</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小型桌面激光雕刻机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用于手工课、社团活动，可进行简单文创制作、标识雕刻及小型模型加工，操作便捷易上手。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1、激光类型 ：蓝光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2、最快加工速度 ：≥600mm/s。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3、预览模式 ：可视化定位,边框预览,轮廓预览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4、激光光斑大小 ：≤0.15 × 0.15mm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5、最大工件高度：≥55mm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6、雕刻幅面 ：≥325*290mm，可拓展至325*800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7、切割能力 ：一次性切割不低于12mm桐木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8、定位精度 ：≤0.05mm。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9、安全级别 ：Class 1 Laser Safety。</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10、输出激光波长和功率 ：蓝光激光器：波长 445nm（±5nm），功率≥20W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定位精准、运行稳定，光斑细腻，适配校园教学场景，能满足学生手工创作与简单加工的高精度、高效率需求。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需适配控制软件，需符合校园安全规范，放置于平整通风台面，可按需选配幅面拓展组件。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小型激光打标机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适用于学校教学、手工社团活动，可进行多种材质的激光雕刻与切割实践。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1、激光类型： 二极管蓝光，最大激光功率：≥ 12W；内置 200w 像素摄像头；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2、加工幅面： ≥120 mmx120 mm，加工高度范围： ≥100 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3、可加工材料： 树叶，木材、竹制品、纸张、皮革、纸板、软木、岩板、毛毡、布料、中密度板、涂层金属、深色不透明亚克力等；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4、最大加工速度： ≥4000 mm/s、最大预览速度： ≥15000 mm/s，定位精度：≥ 0.01mm，定位方式： 可视化定位、边框预览、轮廓预览；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5、安全等级： Class 1类 激光安全，激光安全功能： 全封闭式设计，安全护眼，倾倒检测，开门检测，USB安全锁；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6、对焦方式： 手动对焦(双红光点重合即为对焦完成)，联机方式： USB 数据线 &amp;WiFi&amp; 热点；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7、产品尺寸：≤ 200*210*350mm。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操作便捷、精度高、运行稳定，适配学校课堂及社团的教学使用需求。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需适配控制软件，提供基础操作指导及防护用品。</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便携式激光雕刻机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用于学校创客教学、手工实践、文创作品制作。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1、功率：≥5w；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2、激光源：≥5000mW日亚450nm半导体激光；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3、尺寸：≤180*70*130mm；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4、尺寸(工作状态)：≤200*160*250mm；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5、重量：≤3kg；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6、雕刻范围：≥100*100mm；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7、分辨率：支持1K、1.3K、2K多档调节；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8、预览模式：方框预览+图形预览；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9、预览速度：≥3750mm/s；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10、雕刻速度：6mm/s-600mm/s；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11、无线连接：高速蓝牙5.0；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12、支持文件格式：jpg, svg, png, bmp, G code, DXF等格式；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13、支持系统：移动端支持Android &amp;iOS，电脑端支持Windows &amp; Mac OS；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14、输入电源：12V 5A|100-240V|50-60Hz。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设备运行稳定，雕刻精度与速度可调，无线连接流畅，宽电压适配校园用电环境，便携易用。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需在干燥安全的教学环境使用，操控设备满足系统要求，使用时做好激光安全防护。</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安全裁切机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用于小型加工等场景，可精准切割2mm及以下纸板、木板、亚克力板，操作便捷、体积小巧。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1、整体尺寸：≥240mm×200mm×120mm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2、电源：220V市电，配调速开关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3、功率：≥60w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4、主要功能：切割2mm以下纸板 木板 亚克力板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 工作区域:≥240mm*200mm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6、适配电压：纸板/木板5V，亚克力板7V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切割精准，切口平整，适配2mm以下指定材质，电压输出稳定，分材质适配对应电压，能耗低，适合间歇式作业，运行平稳、低噪，机身稳定安全。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需在干燥安全的教学环境使用，按需调整速度完成切割，日常清理切割头即可维护。</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密封式桌面级多色3D打印机（内置摄像头）</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适用于校园教学、创客实践等场景，主要用于3D打印教学及创意模型制作，支持多色、多材料成型，搭载摄像头实时监控功能，设备操作安全便捷，有效培养学生创新思维与动手实践能力。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成型与结构：采用熔融沉积成型（FDM）打印技术；整机结构稳固，框架采用金属搭配高强度复合材料，外壳配备耐热工程塑料与钢化透视窗；最大成型尺寸≥256×256×260mm³，可满足中大尺寸模型一体化打印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打印核心：搭载全金属热端与硬化钢挤出系统，喷嘴最高温度≥300℃；标配双面纹理PEI打印面板，可拓展搭配光面打印面板、低温增温打印板，热床最高温度≥120℃；支持0.2mm、0.4mm、0.6mm、0.8mm多规格喷嘴快速更换，最大打印速度≥1000mm/s，打印加速度≥20000mm/s²；具备主动振动补偿、流量补偿功能，普通热端最大流速≥40 mm³/s。</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3、材料兼容性：广泛兼容PLA、PETG、ABS、TPU等常规打印耗材，同时支持PLA-CF、PAHT-CF等碳纤维增强复合材料，可满足模型原型验证、功能性零件制作等多元化打印需求。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4、核心功能：支持热端快速拆卸、主动振动补偿、主动流量补偿、自动热床调平等功能。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5、智能感知与校准：内置双1080P高清摄像头，分别用于设备全景监控与高精度喷嘴校准；支持AI视觉检测（首层、异响、堵料等）及全自动调平，配备≥30个传感器覆盖温控、门禁及耗材余量监测。。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6、多色与温控：搭载多路自动换色系统，最多支持≥25色模型打印；配备≥65℃主动腔体温控系统及三级空气过滤装置，有效保障打印成品质量与教学使用环境安全。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7、交互与软件：配备≥5英寸高清触控显示屏，支持触屏、手机APP、PC端多终端操控；兼容2.4G/5G双频WiFi通讯，配套正版专业切片软件。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8、安全与维护：具备开门断电、断料检测、断电续打功能，搭载设备健康管理系统；支持延长保修服务，保障设备长期稳定、安全运行。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操作便捷易上手，打印稳定、安全有保障，适配校园高频使用及教学展示需求。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配套提供设备相关资料文件与耗材使用指导，完全适配校园采购标准与日常教学需求；配备可拆卸平板放置支架及安全防护牵引绳。</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开放式桌面级3D打印机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适配校园教学、创客等场景，用于3D打印教学与创意模型制作，支持多色多材料成型及摄像头监控，操作安全便捷，助力学生创新与动手能力培养。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1、成型技术：熔融沉积成型；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2、最大打印尺寸(长×宽×高)：≥255×255×255mm³；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3、机身结构：机身外壳采用钢材与铝材组合打造；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▲4、工具头配置：配备全金属热端、硬化钢挤出机齿轮及不锈钢喷嘴，内置工具头切刀；喷嘴最高温度≥300℃，喷嘴直径自带0.4 mm，可选0.2 mm，0.6 mm，0.8 mm；</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5、打印面板：设备自带双面纹理PEI打印面板，可拓展适配低温打印面板、光面打印面板，热床最高温度≥100℃；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6、运行参数：工具头最大移动速度≥500mm/s，最大移动加速度≥10000mm/s²，热端最大流速≥28mm³/s；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7、耗材适配：支持PLA、PETG、TPU、PVA及各类配套支撑隔离材料；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8、智能校准功能：支持热端快速拆卸、全自动平台校准、自动热床调平、自动皮带张紧功能；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9、运行优化配置：搭载主动流量校准、进料监测系统、电机主动降噪技术，特定工作模式下设备运行噪音≤48分贝；</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10、安全续打功能：具备断料检测、缠料检测、断电续打能力，具备监控打印机状态的健康管理系统；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11、耗材与色彩：支持耗材用量实时检测，支持多色打印，最大可实现≥4色模型打印；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12、显示与摄像：配备≥3.5英寸触控显示屏，内置低帧率相机，支持打印延时摄影功能，自带相机隐私遮罩；</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13、多端操控：支持触摸屏、手机端APP、电脑端程序三种操控方式；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14、散热系统：搭载专用冷却风扇系统，通过闭环控制来确保打印模型、打印机热端和主板的散热；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15、无线通讯：支持WiFi无线通讯；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16、配套软件：配备专用3D打印切片软件。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操作便捷易上手，打印稳定、安全有保障，适配校园高频使用及教学展示需求。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配套提供设备相关资料文件与耗材使用指导，完全适配校园采购标准与日常教学需求；配备可拆卸平板放置支架及安全防护牵引绳。</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A3幅面UV打印机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适用于学校教学实训、社团文创制作，可在木材、亚克力、塑料等多种材质上完成图案、文字 UV 打印创作。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1、整机参数：外形尺寸≤600×250×410mm，重量≤20kg；工作环境温度为15℃-35℃，湿度20%-85% RH。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2、电气性能：支持宽幅电压输入（AC 100-240V，50/60Hz），整机最大功率≤70W，节能环保。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3、打印能力：最大打印表面面积≥330×420mm，支持介质厚度≤5mm，最大承托重量≥1.5kg；最高打印分辨率≥1440 DPI。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4、兼容材料：广泛兼容各类非金属板材及部分金属表面打印。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打印分辨率高、成像清晰牢固，即打即干不易褪色，整机功耗低、运行稳定，适合校园日常教学常态化使用。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需配备配套打印软件、专用 UV 墨水及基础清洁维护工具。</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3D打印耗材</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与3D打印设备配套使用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1、耗材规格：配备PLA六色耗材，共8卷，可根据学校实际教学需求选配对应颜色；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2、线材参数：标准线径1.75mm，公差控制在±0.03mm；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3、品质保障：全新正品耗材，线材无气泡、纯度高，有效避免打印堵头度；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4、配套服务：采用真空防潮密封包装，内置干燥剂，搭配标准专用料盘；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基础PLA耗材属性：采用环保无毒生物基可降解PLA材质，打印温度适配190–230℃，无需封闭机箱即可正常打印；基础配色包含白、黑、红、黄、蓝、绿六色，具备低气味、不易翘曲、支撑易剥离的特点，安全适配学生教学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6、功能性耗材属性：涵盖白色、透明、灰色、黑色四款配色，耗材强度高、抗摔防水，适配支架、齿轮、外壳等功能性零件打印，可满足力学实验、长期使用构件等教学应用场景。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线径均匀，打印流畅，色彩纯正，环保安全。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提供足量耗材，适配本项目中的3D打印机。</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教师管控台式机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用于教师教学设备管控。</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1、组合类型：主机+显示器；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2、CPU型号：不低于兆芯 KX7000，主频3.0GHZ；核心数：≥8；32MB三级缓存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3、内存容量：≥16GB DDR5 4800MT/s 内存或以上，支持≥4个DDR5内存插槽拓展；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4、固态硬盘容量：≥512GB M.2 NVMe SSD硬盘，支持拓展≥1个 M.2固态硬盘，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4、主板：兆芯SoC，网卡：10/100/1000M自适应网卡，显卡类型：集成显卡，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5、显示器分辨率：1920X1080，屏幕尺寸：23.8；</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6、操作系统：正式版麒麟或正式版统信或中科方德操作系统；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7、机箱尺寸：10升；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8、音频设备：支持外接音箱及耳麦；</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9、配件：键盘，鼠标，底座，适配国产桌面操作系统的无线网卡；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10、接口：不少于9个USB接口，1*Type-C；1*HDMI、1*VGA、1*DP</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11、包装清单：HDMI线、品字口电源线、显示器电源适配器、USB键鼠套装、说明书和合格证。</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运行流畅，兼容性强，接口丰富。</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提供完整整机及标准配件。</w:t>
            </w:r>
            <w:r>
              <w:rPr>
                <w:rFonts w:hint="eastAsia" w:ascii="宋体" w:hAnsi="宋体" w:eastAsia="宋体" w:cs="宋体"/>
                <w:bCs/>
                <w:sz w:val="24"/>
                <w:szCs w:val="24"/>
                <w:highlight w:val="none"/>
                <w:lang w:val="en-US" w:eastAsia="zh-CN"/>
              </w:rPr>
            </w:r>
            <w:r/>
          </w:p>
        </w:tc>
      </w:tr>
    </w:tbl>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bCs w:val="0"/>
          <w:color w:val="0000ff"/>
          <w:sz w:val="24"/>
          <w:szCs w:val="24"/>
          <w:lang w:val="en-US" w:eastAsia="zh-CN"/>
        </w:rPr>
        <w:outlineLvl w:val="1"/>
      </w:pPr>
      <w:r>
        <w:rPr>
          <w:rFonts w:hint="eastAsia" w:ascii="宋体" w:hAnsi="宋体" w:eastAsia="宋体" w:cs="Times New Roman"/>
          <w:bCs w:val="0"/>
          <w:color w:val="0000ff"/>
          <w:sz w:val="24"/>
          <w:szCs w:val="24"/>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Times New Roman"/>
          <w:bCs w:val="0"/>
          <w:color w:val="000000"/>
          <w:sz w:val="24"/>
          <w:szCs w:val="24"/>
          <w:lang w:val="en-US" w:eastAsia="zh-CN"/>
        </w:rPr>
        <w:t xml:space="preserve">采购包2：</w:t>
      </w:r>
      <w:r>
        <w:rPr>
          <w:rFonts w:hint="eastAsia" w:ascii="宋体" w:hAnsi="宋体" w:eastAsia="宋体" w:cs="Times New Roman"/>
          <w:bCs w:val="0"/>
          <w:color w:val="000000"/>
          <w:sz w:val="24"/>
          <w:szCs w:val="24"/>
        </w:rPr>
        <w:t xml:space="preserve">南京市第二十九中学等校人工智能通识课程实验室设备</w:t>
      </w:r>
      <w:r>
        <w:rPr>
          <w:rFonts w:hint="eastAsia" w:ascii="宋体" w:hAnsi="宋体" w:eastAsia="宋体" w:cs="Times New Roman"/>
          <w:bCs w:val="0"/>
          <w:color w:val="000000"/>
          <w:sz w:val="24"/>
          <w:szCs w:val="24"/>
          <w:lang w:val="en-US" w:eastAsia="zh-CN"/>
        </w:rPr>
        <w:t xml:space="preserve"> </w:t>
      </w:r>
      <w:r>
        <w:rPr>
          <w:rFonts w:hint="eastAsia" w:ascii="宋体" w:hAnsi="宋体" w:eastAsia="宋体" w:cs="宋体"/>
          <w:bCs/>
          <w:color w:val="000000"/>
          <w:sz w:val="24"/>
          <w:szCs w:val="24"/>
          <w:lang w:eastAsia="zh-CN"/>
        </w:rPr>
      </w:r>
      <w:r/>
    </w:p>
    <w:tbl>
      <w:tblPr>
        <w:tblStyle w:val="989"/>
        <w:tblW w:w="506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7"/>
        <w:gridCol w:w="1975"/>
        <w:gridCol w:w="7261"/>
      </w:tblGrid>
      <w:tr>
        <w:trPr>
          <w:trHeight w:val="470"/>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lang w:val="en-US" w:eastAsia="zh-CN" w:bidi="ar-SA"/>
              </w:rPr>
            </w:r>
            <w:r/>
          </w:p>
        </w:tc>
        <w:tc>
          <w:tcPr>
            <w:tcW w:w="99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val="en-US" w:eastAsia="zh-CN" w:bidi="ar-SA"/>
              </w:rPr>
            </w:r>
            <w:r/>
          </w:p>
        </w:tc>
        <w:tc>
          <w:tcPr>
            <w:tcW w:w="36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lang w:val="en-US" w:eastAsia="zh-CN" w:bidi="ar-SA"/>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课堂反馈辅助显示屏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用于课堂教学中的实时反馈、观摩展示及教研交流，支持授课演示与互动，兼具护眼特性适配长时间课堂使用。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1、屏幕：≥55英寸金属全面屏，3840×2160分辨率，144Hz高刷护眼；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2、性能：不低于四核处理器，包含2×10W双立体声扬声器；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3、接口：不少于HDMI接口2个，AV接口1个，模拟信号接口:1个，USB接口2个，以太网接口1个，音频输出接口1个；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4、存储：≥2G+32G。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显示、运行、音频性能好，具备稳定的长时间工作能力，符合护眼及环保标准。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含安装、环境、软件、辅助及售后配套，满足安装使用需求并保障教学正常开展。</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观摩屏配套支架</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本品用于在各类观摩场景承托或悬挂55英寸电视（根据学校需求），兼具装饰性与收纳功能，可有序摆放相关设备。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1、钢制吊架，适合尺寸在55英寸内；或钢制带移动承重刹车脚轮支架，需提供多层开放式收纳，适合尺寸在55英寸内，净重70kg内；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2、含配套使用的控制开关及hdmi等线材配件。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结构稳固，放置安全，能长期稳定承托大尺寸观摩屏。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搭配符合规格的观摩屏与专用配件。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单屏无线投屏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用于将教师/学生终端（台式机、笔记本、平板、手机等）画面无线传输至教学大屏/投影机等显示终端，实现单路投屏与多终端快速切换，满足课堂演示、课件展示与内容分享需求。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1、采用嵌入式硬件架构，搭载双核低功耗处理器，支持7×24小时不间断稳定工作；设备整套包含双天线一体化主机、USB按键式投屏发射器；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2、视频输入：最高支持4K超高清（3840×2160），兼容主流分辨率自适应接入；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3、视频输出：最高支持1080P（1920×1200），画面清晰无压缩、无失真，适配教学大屏、投影设备等各类教学显示终端；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4、输出接口：HDMI 1.4接口，3.5mm音频接口、RJ45有线网口、标准USB接口、12V DC电源接口。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5、无线传输：兼容IEEE 802.11ac、IEEE 802.11n无线传输协议，支持5GHz/2.4GHz双频段；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6、有效传输距离：室内无障碍环境下无线有效传输距离不低于20米，覆盖常规教室全区域，无信号死角、无断连情况；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设备管理与自定义功能：支持开机画面、待机画面自定义定制；内置WEB网页管理后台，可通过网络远程访问配置；支持无线频段与信道手动修改、视频输出分辨率自定义调节、设备无线名称与接入密码修改设置，适配校园网络统一管理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设备系统运行稳定可靠，可满足教学场景长时间不间断连续工作需求，无卡顿、死机、断连故障；投屏画面清晰锐利、色彩还原准确，投屏传输延时低，操作同步性强；无线传输信号抗干扰能力优异，多终端接入兼容性强，多路终端切换投屏响应迅速，多屏同显显示效果稳定流畅，无黑屏、闪屏、花屏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 配备1个USB一键投屏器。设备出厂标配原装电源适配器、专用安卓端投屏应用程序、产品安装使用说明书、保修卡等全套配件；设备可直接适配校园各类常规显示终端与网络设备，无需额外加装硬件或软件模块；供应商提供完整的售后服务、现场技术支持、设备调试与日常使用培训服务，保障教学场景正常稳定使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双屏无线投屏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i w:val="0"/>
                <w:iCs w:val="0"/>
                <w:color w:val="000000"/>
                <w:sz w:val="24"/>
                <w:szCs w:val="24"/>
                <w:highlight w:val="yellow"/>
                <w:u w:val="none"/>
                <w:lang w:val="en-US" w:eastAsia="zh-CN" w:bidi="ar"/>
              </w:rPr>
            </w:pPr>
            <w:r>
              <w:rPr>
                <w:rFonts w:hint="eastAsia" w:ascii="宋体" w:hAnsi="宋体" w:eastAsia="宋体" w:cs="宋体"/>
                <w:bCs/>
                <w:sz w:val="24"/>
                <w:szCs w:val="24"/>
                <w:lang w:val="en-US" w:eastAsia="zh-CN"/>
              </w:rPr>
              <w:t xml:space="preserve">用于教学场景的无线画面投屏与显示管理，支持不少于2路同屏显示及多终端接入/切换，并可纳入统一管理平台进行配置与管控。</w:t>
            </w:r>
            <w:r>
              <w:rPr>
                <w:rFonts w:hint="eastAsia" w:ascii="宋体" w:hAnsi="宋体" w:eastAsia="宋体" w:cs="宋体"/>
                <w:i w:val="0"/>
                <w:iCs w:val="0"/>
                <w:color w:val="000000"/>
                <w:sz w:val="24"/>
                <w:szCs w:val="24"/>
                <w:highlight w:val="yellow"/>
                <w:u w:val="none"/>
                <w:lang w:val="en-US" w:eastAsia="zh-CN" w:bidi="ar"/>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1、内存：≥2G、存储：≥16G；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2、显示分辨率：支持 4K 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设备接口：≥1 个 HDMI 输出；≥1 个 3.5mm 音频输出；≥2个 USB接口；≥1 个 10/100/1000Mbps RJ45 接口；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4、无线网络：支持 2.4G+5G双 WiFi 模组；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5、无线投屏：支持多系统设备投屏，无需硬件发射器。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6、客户端投屏：提供多系统发射端软件, 支持设备无线投屏；支持扫码投屏、投屏码投屏和跨网段投屏；PC 客户端支持扩展屏投屏和程序窗口投屏。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▲7、国产化支持：适配国产操作系统设备投屏，支持鸿蒙、麒麟、统信等系统客户端投屏，无需额外硬件发射器。</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8、投屏反控：支持USB Touch，可反向操控投屏设备。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9、信息发布：内置图文、视频、字幕推送，支持Web/平台自定义推送内容。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10、多画面显示：最大2路同屏显示，可单画面静音、全屏、移出。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11、集控管理：可接入统一平台，支持远程管控运维。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12、包含一个USB一键投屏发射器。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lang w:val="en-US" w:eastAsia="zh-CN"/>
              </w:rPr>
            </w:pPr>
            <w:r>
              <w:rPr>
                <w:rFonts w:ascii="宋体" w:hAnsi="宋体" w:eastAsia="宋体" w:cs="宋体"/>
                <w:bCs/>
                <w:sz w:val="24"/>
                <w:szCs w:val="24"/>
                <w:lang w:val="en-US" w:eastAsia="zh-CN"/>
              </w:rPr>
              <w:t xml:space="preserve">设备运行稳定，投屏流畅，画面清晰，支持多种投屏与管控功能。</w:t>
            </w:r>
            <w:r>
              <w:rPr>
                <w:rFonts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配套提供电源适配器、投屏APP及相关说明，需搭配适配显示终端与网络设备，提供售后及技术支持。</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无线扩声套装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用于实验室、教学讲演等场景，实现无线音频扩声，清晰人声无延时拾取，教师和至少2名学生同时互动，满足语音播放与无线拾音使用需求。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（1）音频处理：无损音频解码，支持24kHz采样率，智能音频处理：自动反馈抑制、自适应降噪、自动增益控制、参量均衡、限幅器；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（2）支持≥4路模拟音频混音输入；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（3）无线性能：采用U段或星闪无线传输机制，30米稳定传输；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（4）扩展：可扩展蓝牙输入，和麦克风实现立体声混音输出。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（5）电池：麦克风续航6小时，快充仓支持麦克风的2次充电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（7）内置功放：≥2×200W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（8）安装及配件：主要模块壁挂或机柜式安装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音箱：根据学校空间面积大小以及声场均匀度设计来选择吸顶音箱或挂壁音箱数量（要求：100平方面积不少于4只6.5寸全频吸顶音箱，200平方面积不少于8只6.5寸全频吸顶音箱；100平方面积不少于2只全频壁挂音箱，200平方面积不少于4只全频壁挂音箱），配套合并式一体机及无线领夹话筒使用。（签订合同时提供书面承诺书，格式自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2.1全频壁挂音箱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▲（1）单元数量≥3只3寸全频喇叭单元</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（2）灵敏度≥90db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（3）额定功率：≥100w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（4）频率响应：100Hz-15kHz；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2.2全频吸顶音箱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（1）单元≥6.5寸单元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（2）灵敏度≥85db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（3）额定功率：≥60w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（4）频率响应：80Hz-16kHz；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3、领夹麦克风：</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（1）采用U段或2.4G或星闪通讯方式，自动调频；</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（2）单咪续航≥6小时，配置快速充电仓，常规会固定安装在黑板侧面常供电，并张贴使用说明；</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（3）一个接收器可配置双咪使用，并支持多套接收系统同时使用；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（4）近距离配对，配对距离＜1m；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（5）具备磁吸功能可以搭配磁吸夹或搭配项链使用；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（6）支持电源开关、静音开关、音量大小调节。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音频传输稳定无串频杂音，人声还原清晰失真小，连接配对快速，续航与充电满足日常使用，多设备可同时稳定工作，音箱到一体机是有线输入，减少延迟。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需配齐音箱、麦克风、接收器、充电仓及各类配件，主机挂壁或柜体安装，接口通用、包装完整，含说明书与保修服务。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灵巧台</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用于教学演示、设备操作、实验展示等活动提供可移动的台面与工作高度支撑，并可配套教师椅。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1、外形尺寸：（700-900）×（450-600）×（750-1050）mm（长×宽×高）；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2、产品结构：铝木升降结构或钢木升降结构；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3、台面参数：采用≥18mm厚E0级实木多层板加工制作，≥1.5mm厚塑制封边条机械封边；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4、表面工艺:PU静电喷涂；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5、升降形式：气压升降；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6、搭配静音刹车万向轮，放置平稳无晃动。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环保性能：实木多层板甲醛释放量≤0.025mg/m³。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提供相应的配件，满足移动演示需求。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教师椅 1 张：人体工程学设计，钢制框架，带扶手；座面、靠背均采用透气网布饰面，配备静音万向滚轮。</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教师演示台</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用于教师授课演示、设备操作与实验展示的工作台，提供台面、收纳、走线、电源接口布置与设备安装基础条件，并可配套教师椅。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1、外形尺寸：（1800-2400）±100×700±100×850±100mm（长×宽×高）；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2、台面参数：采用≥25mm厚AA级橡胶木实木指接板或≥12mm厚纤丝抗倍特板；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3、台身参数：主体材质采用≥18mm厚E0级实木多层板制作；采用≥1.5mm厚塑制封边条，机械设备封边处理；配置不限于柜门、抽屉及键盘位等；桌子前面镂空部分需加挡板；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4、台身结构：可选铝合金框架结构，整体采用2060-银白氧化色工业铝型材，厚度不低于2.0mm定制；或选配钢架周长规格不低于180mm（矩形、圆形均可）钢架轻便结构；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5、五金件配置：采用铝合金拉手、阻尼铰链、五金轨道（三节滑轨），适配柜门、抽屉使用；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6、配置隐藏走线理线器、5孔6位电源（含USB、Type-C接口）。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结构稳固，台面平整，收纳与走线设计合理。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提供相应的配件，满足教师日常教学与设备放置需求。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教师椅 1 张：人体工程学设计，钢制框架，带尼龙玻纤独立扶手；座面、靠背均采用透气高弹力耐磨网布，配备静音万向耐磨滚轮。</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学生操作台（铝木）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用于学生操作、搭建与学习实践，提供稳固台面与支撑结构及必要收纳/书斗，满足实训工位布置需求。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1、外形尺寸：（1200-2000）±100×900±100×720±30mm（长×宽×高）；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3、台面参数：采用≥25mm厚AA级橡胶木实木指接板或≥12mm厚纤丝抗倍特板；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4、台身参数：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桌腿：采用3090-银白氧化色工业铝型材，立腿外贴榉木条，底部贴端头装饰盖板，配备重型调节脚，采用实心底座，保障支撑平稳；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桌身框架：采用3060-银白氧化色工业铝型材，厚度不低于2.0mm，结构规整，支撑稳固；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5、其他：可配带书斗款式，采用≥18mm厚E0级实木多层板制作。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结构稳固，支撑平稳，满足学生操作需求。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提供相应的配件，适配学生学习与操作。</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学生操作台（钢木）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用于学生操作、搭建与小组活动，提供耐用钢木台面与结构，并可按选配形成主机位/走线/讨论桌布置形式。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1、外形尺寸：（1200-2400）±100×1000±200×720±30mm（长×宽×高）；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2、产品结构：钢木结构；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3、台面参数：采用≥25mm厚AA级橡胶木实木指接板或≥12mm厚纤丝抗倍特板；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4、桌架参数：采用≥1.2mm 厚冷轧钢管钢架，整体静电喷塑处理，防锈、防刮、耐磨损；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5、台身参数：可选配书斗或柜体或配置主机架结构，主体采用≥18mm厚E0级实木多层板制作，采用≥1.5mm厚塑制封边条，机械设备封边处理；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6、可选配功能:桌面可加装显示器做为多人小组讨论桌，满足多人围坐研讨，可灵活放置于合适位置。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结构稳固，耐磨损，满足学生操作与讨论需求。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提供相应的配件，适配学生学习与操作。</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拼接学生讨论桌可擦写桌面</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用于小组活动讨论桌，台面兼作可擦写书写面（白板面），支持多张拼组形成不同布局，满足互动讨论与轻量硬件摆放需求。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尺寸：长1650*宽1140高750mm。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书写面板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▲1、材质：采用不低于0.43mm搪瓷白板，采用高温烧结搪瓷工艺，板面为哑光白色，无反光，不刺眼；</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lang w:val="en-US" w:eastAsia="zh-CN"/>
              </w:rPr>
              <w:t xml:space="preserve">硬度：硬度9H，耐刮擦、耐磨耗；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书写性能：支持白板笔书写，易擦除、无残留。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2、基材：采用 E0级≥18mm厚度实木多层板或实木颗粒板。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3、封边工艺：盾形封边，全周无锐角圆弧过渡，安全防磕碰。采用高温喷射固化技术，防水，边缘光滑无毛刺，耐撞击不开裂。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桌架：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钢制桌架支撑，采用不小于25*50mm，壁厚不小于 1.5mm 厚的钢管；桌腿采用直径38mm的圆管。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表面采用酸洗磷化进行除油除锈防化处理后用环保型粉静电喷塑处理，钢架整体承重不小于250公斤。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调节脚：采用万向尼龙或ABS或固定塑胶桌脚脚垫，防滑耐磨。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拼接学生讨论桌常规桌面</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3张-6张轻便组合，支持学生使用移动终端，开展小组活动并支撑智能硬件的搭建。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 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1、外形结构：单桌台面面积≥0.36㎡，高度（700±50）mm，钢木结构，组合外形如花瓣形、四边形、梯形、三角边形、圆形等，可供学校根据实际情况选择；</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2、台面参数：采用≥18mm厚E0级实木多层板加工制作，不低于1.5mm厚塑制封边条机械封边；外口倒圆角，可配组合锁紧结构，台面多色可选；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3、台身参数：桌腿钢管，壁厚≥1.2mm，表面处理粉烤或喷塑，长时间使用不会产生表面剥落现象;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4、可选配：中置钢制走线系统，强电通过地面接入，方便强电线路收纳，避免线路外露造成安全隐患。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结构稳定，组合灵活，便于移动和布线。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提供相应的配件，满足小组讨论与设备搭建。</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电脑分组桌</w:t>
            </w:r>
            <w:r>
              <w:rPr>
                <w:rFonts w:hint="eastAsia" w:ascii="宋体" w:hAnsi="宋体" w:eastAsia="宋体" w:cs="宋体"/>
                <w:bCs/>
                <w:sz w:val="24"/>
                <w:szCs w:val="24"/>
                <w:lang w:val="en-US" w:eastAsia="zh-CN"/>
              </w:rPr>
            </w:r>
            <w:r/>
          </w:p>
        </w:tc>
        <w:tc>
          <w:tcPr>
            <w:tcW w:w="367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用于放置台式电脑或云电脑主机及显示器，提供台面、理线、主机悬挂/内嵌安装与电源插排布设基础，满足编程与上机教学布置需求。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1、外形尺寸：（1200-1800）×600±100×750±100mm（长×宽×高）；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2、产品结构：钢木结构；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3、台面参数：采用≥18mm厚E0级实木多层板加工制作，≥1.5mm厚塑制封边条机械封边；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4、桌腿参数：桌腿：采用≥60×30×1.2mm门字形钢架；横梁：采用≥40×20×1.2mm方管；底部配备可调节脚垫。</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结构稳固，承重性好，便于布线。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满足学校不同主机安装形式，整张桌子轻盈，便于快捷移动，柜体结构兼顾安全防盗、通风散热、规整布线、隐蔽美观等要求，适配日常教学使用：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1、台式主机款：桌面下方设置隐藏式理线收纳盒并配套专用电源插排，配备独立主机悬挂支架；机箱区域预留散热孔，保障设备散热通畅，满足设备供电及网线接入需求。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2、迷你主机款：桌面下方设置隐藏式理线收纳盒并配套专用电源插排，小主机采用内嵌隐蔽式安装结构，线路全部隐藏布设，外观简约协调，与教室整体装潢风格适配，兼具实用性与美观度。</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学生凳（铝木）</w:t>
            </w:r>
            <w:r>
              <w:rPr>
                <w:rFonts w:hint="eastAsia" w:ascii="宋体" w:hAnsi="宋体" w:eastAsia="宋体" w:cs="宋体"/>
                <w:bCs/>
                <w:sz w:val="24"/>
                <w:szCs w:val="24"/>
                <w:lang w:val="en-US" w:eastAsia="zh-CN"/>
              </w:rPr>
            </w:r>
            <w:r/>
          </w:p>
        </w:tc>
        <w:tc>
          <w:tcPr>
            <w:tcW w:w="367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用于学生日常上课就坐使用，满足高频使用下的稳固、防滑与基本调节需求。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1、外形尺寸：400×280×420mm；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参数：凳面采用≥18mm的E0级实木多层板制作，凳身采用3030-银白氧化色工业铝型材，厚度不低于2.0mm，表面光洁美观，耐腐蚀、抗氧化、环保无毒，型材外露端头外贴装饰盖板；凳腿配备调节脚，实心底座，支持平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结构稳固，坐感舒适，防滑耐磨，调节平稳。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提供相应的配件，满足学生日常使用。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学生凳（钢塑/实木）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用于学生日常上课就坐使用，满足高频使用下的稳固、防滑与耐用需求。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1、外形尺寸：（250-440）*420±30mm（长*高）；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2、产品结构：钢塑 / 实木 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3、凳面参数：凳面为PP 塑料或实木多层板或橡胶木，凳面造型符合人体工程学设计；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4、凳身参数：凳架采用≥1.2mm 钢管或多层弯曲胶合实木，表面做防腐、防锈处理，底脚防滑耐磨；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5、底脚采用专业ABS模具成型，保障放置平稳。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结构稳固，坐感舒适，防滑耐磨，调节平稳。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根据学校需求可选款式。</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操作边台（板式/钢木）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用于实验室边区操作与工具/小型设备（如桌面加工类设备）放置与收纳，提供台面、柜体/层板收纳与可选移动脚轮或可调脚垫，满足加工/准备区的布置需求。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1、外形尺寸：延米×（500-1000）×800±100mm（长×宽×高）；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2、产品结构：板式结构或钢木结构;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3、台面材质：采用≥12mm厚纤丝抗倍特板或≥25mm橡胶木板或≥15mm大理石台面或≥18mm实木多层板；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4、桌架：采用≥18mm厚E0级实木多层板或周长规格不低于180mm（矩形、圆形均可）钢架轻便结构；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5、柜体：采用≥18mm厚E0级实木多层板制作；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6、封边：≥1.5mm厚塑制封边条机械封边；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7、五金与连接件：缓冲铰链，柜门采用斜切铣型拉手；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8、功能设计：柜体可配置跳色柜门单元或开放层板单元；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9、底脚配置：可选配加静音刹车工业脚轮或可调节脚垫。</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结构稳固，收纳合理，操作空间充足。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1、摆放空间：选择合适空间摆放，结构设计合理满足各学校需求，如有需收纳充电车、交换机等需要，根据设备尺寸定制。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2、摆放空间：选择合适空间摆放，如配套激光雕刻用注意通风，结合加工设备计收纳空间。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3、如果放置3D打印机，可以满足可拆卸平板放置支架。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操作边台（铝木）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用于加工工具收纳，桌面加工仪器操作。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1、外形尺寸：延米×500±100×800±100mm（长×宽×高）；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3、台面参数：采用 ≥18mm 厚实木多层板，使用实木木皮封边条机械封边；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4、柜腿结构：采用 2060 银白氧化色工业铝型材，厚度不低于2.0mm；每根立腿外贴 4 根榉木条；底部配端头装饰盖板及重型调节脚，实心底座；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5、收纳配置：设有柜门收纳区、抽屉收纳区、PP 储物盒收纳区、公共开放收纳区，部分层板为跳色设计；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6、工艺标准：实木木皮封边条机械封边，封边牢固平整；铝型材表面氧化处理，板材裁切精准。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1、结构强度：铝木结构无晃动隐患；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2、环保性能：工业铝型材环保无毒，无有害挥发。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设备可根据场地实际情况合理选址摆放，整体结构设计科学合理，适配校园使用场景。</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移动白板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适用于学校课堂教学、小组讨论等场景，可双面书写，满足师生互动、板书展示需求。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板面尺寸：≥900×600mm，支持双面书写，配备静音脚轮，便于移动；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支架材质：采用≥20×40mm矩形管，壁厚≥1.2mm。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书写流畅、易擦拭无残留，板面平整耐用，静音脚轮移动平稳，无明显噪音。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放置于平整场地，避免碰撞，定期清洁板面，妥善维护脚轮，确保教学使用顺畅。</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后墙展示柜-板式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用于展示学生作品及收纳工具使用。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1、外形尺寸：延米×500±100×2200±100mm（长×宽×高）；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2、产品结构：板式结构;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3、基材：采用≥18mm厚E0级实木多层板制作；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4、封边工艺：不低于1.5mm厚塑制封边条机械封边；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5、五金与连接件：缓冲铰链，柜门采用斜切铣型拉手；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6、如有存放仪器需求，可选配铝合金框架结构柜，铝合金规格不低于25*25mm，保证柜体牢固耐用；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7、塑胶保护套：按需配置防磕碰护角。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结构稳固，柜体平整，开合顺畅。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可配置跳色柜门单元或开放层板单元；柜体设计不限于配置移门、洞洞板、可移动组合柜及配置储物收纳盒便于分组使用器材。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后墙展示柜-铝木</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用于展示学生作品及收纳工具使用。遇到窗户，若学校有保留需求，保证柜体背部配置多组稳固滑轨实现平移露出窗户。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1、外形尺寸：延米×500±100×2000±100mm（长×宽×高）；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2、产品结构：铝木结构;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板材采用≥18mmE0级的实木多层板制作，实木木皮封边条机械封边，柜腿采用2060-银白氧化色工业铝型材，厚度不低于2.0mm,表面光洁美观，耐腐蚀、抗氧化、环保无毒；每根立腿外贴榉木条数根，下贴端头装饰盖板，配备重型调节脚，实心底座，支撑平稳；展示架配备洞洞板，厚度≥1.0mm钢板，采用CO2保护焊焊接，打磨处理，表面经耐酸碱EPOXY粉末烤漆处理（烤漆膜厚度平均值≥70μm），表面硬度附着力、耐腐蚀性，可适配多种收纳配件。另设公共收纳层架、柜门收纳、抽屉收纳以及PP储物盒收纳，收纳合理，使用便捷</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4、塑胶保护套：按需配置防磕碰护角。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结构稳固，柜体平整，开合顺畅。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可配置跳色柜门单元或开放层板单元；柜体设计不限于配置移门、洞洞板、可移动组合柜及配置储物收纳盒便于分组使用器材。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沙盘底座集成收纳台</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用于智慧场景沙盘展示摆放，同时收纳各类场景配饰，兼具展示与储物功能。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1、整体尺寸 1800×900×（750±50）mm，板材采用≥18mm厚E0级的实木多层板制作，封边条采用≥1.5mm厚塑制机械封边；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2、台面下方设计展示、收纳抽屉或高度不低于500mm柜体；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3、配置静音刹车工业脚轮。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结构稳固承重性好，柜体开合顺畅，收纳空间充足，满足沙盘长期展示使用。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与智慧场景沙盘尺寸匹配，便于教学展示与物品存取。</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洞洞板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用于展示收纳加工工具及学生作品展示用。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1、材质：冷轧钢板；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2、厚度：1.0 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3、表面处理：静电喷塑，环保防锈；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4、规格：圆孔或方孔；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5、安装：壁挂式，配膨胀螺栓固定；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6、配套挂钩有单斜挂钩、螺丝刀挂钩、双直挂钩、U型挂钩、圆形挂钩等。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板面平整，挂载牢固，防锈耐用。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提供相应的安装配件。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展示吊柜</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用于展示学生作品及收纳工具使用。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1、外形尺寸：延米×250±100×1000±300mm（长×宽×高）；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2、产品结构：板式结构;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3、基材：采用≥18mm厚E0级实木多层板制作；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4、封边工艺：≥1.5mm厚塑制封边条机械封边；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5、功能设计：可配置跳色单元或开放层板单元或隔板造型设计。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结构稳固，安装牢靠，外观平整。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遇到窗户，学校若有保留需求，保证柜体背部配置多组稳固滑轨实现平移露出窗户，移门材质采用磁性白板设计，具备展示和书写功能。</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高密无线AP套装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用于搭建实验室无线网络环境。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1、双频4条流，WiFi7，802.11ac/ax/be；</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2、整机接入速率≥3.5Gbps。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无线信号稳定，覆盖均匀，接入速率高。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1、含POE供电模块、布线集成及调试；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2、上联室内千兆交换机。</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16口千兆交换机系统</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一、功能要用途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用于搭建实验室有线网络环境。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1、16个千兆以太网接口，2个1GE SFP接口；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2、交换容量≥100Gbps，包转发率≥50Mpps；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3、自然散热、静音无风扇设计；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4、支持VLAN划分。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交换性能稳定，散热良好，运行安静。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1、配套千兆光模块2只（上联网络中心或分设备间，确保光路畅通）；2、含学校网络中心或分设备间到实验室光纤线路集成（含施工及配套线材）。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健康照明设备</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适用于教室所照明，提供无频闪、低蓝光、高显指、防眩光的健康光环境，满足读写需求并保护视力。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1、一体式LED微晶防眩面板灯，额定功率≤55W，含黑板灯及教室灯（教室灯尺寸≥1100x300mm或600x600mm）；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2、LED教室灯色温（相关色温）满足3300-5500K；</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3、LED教室灯显色指数满足Ra≥90、R9≥50；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4、LED教室灯频闪无危害或无显著影响或无频闪危害；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5、LED教室灯蓝光无危害或危害等级为RG0（0类危险）。</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照度均匀、眩光可控，光效高光衰小，散热与运行安全稳定，光色一致且寿命长效。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1、配专用驱动及齐全安装配件，满足安装、维护及质保要求。顶面整体升级健康照明系统，原有顶面缺失矿棉板区域，匹配现场现有矿棉板同款材质、规格进行增补铺装，做到接缝顺直、无色差、无高低差；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2、包含灯具设备安装及配套线路集成费用。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智能物联常规套装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用于人工智能通识实验室场景，通过APP统一管理所有设备，满足日常出入管控、基础安防与设备联动控制需求。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智能门锁：配置指纹智能门锁或智能门禁设备，指纹门锁具备密码、临时密码、NFC卡片、机械钥匙开门、远程授权功能，配备C级锁芯与国标机械锁体；优先在前门布设作为师生体验使用，若校方后续需拓展其他门扇安装，由供需双方另行签订补充合同，相关费用由校方另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2、智能摄像头：500万高清像素，增强型红外夜视，双向对讲语音，双电机云台旋转；配套专用智能APP，标配64G高速MicroSD存储卡；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智能窗帘：配置永磁直流电机，额定输入功率24W，多模式控制；配套不超3米直轨（根据学校现场情况可选配窗帘盒，布艺窗帘由校方自备），支持2.4GHzWiFi（IEEE802.11b/g/n）无线接入与智能APP互联联动，本项仅配置单扇窗户，用于师生体验，如需增设其余点位，校方自行和中标方协商合同并自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智能墙壁开关：墙壁安装，≥2路灯光控制开关，支持蓝牙/WiFi接入及设备智能联动，带温湿度与日期屏显，额定电压最大220V，尺寸86x110mm。单教室仅1台带温湿度、日期显示屏，其余点位不配显示屏，单教室配置总量不超2个，如需超额加装，校方自行和中标方协商合同并自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5、智能插座：墙壁安装，国标5孔插座带开关，支持智能联动，额定电压最大250V，额定电流10A，尺寸86x86mm。单教室配置总量不超2个，如需超额加装，校方自行和中标方协商合同并自行支付。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设备响应迅速、运行稳定，断连率低且适配校园复杂网络环境，具备高安全性和低能耗特点，满足校园长期使用需求。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1、包括：智能门锁x1、智能摄像头x2、智能窗帘x1、智能墙壁开关x2、智能插座x2、智能物联APP等；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2、包含所有设备安装及相关集成与调试费用。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智能物联窗帘超长补充电机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用于扩展智能窗帘控制点位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1、采用永磁直流电机，额定输入功率24w，多种控制方式；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2、含≤3米直轨（根据学校现场情况可选配窗帘盒，布艺窗帘由校方自备）；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3、无线连接：wifiIEEE802.11b/g/n2.4Ghz；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4、与智能物联常规套装设备接受统一APP平台管理。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运行稳定，控制精准，联动顺畅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与智能窗帘配合使用，包含设备安装及相关集成与调试费用。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常态录播分析系统</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1、适用于中小学教室常态化教学录制与观摩，实现教师/学生画面自动跟踪采集、音频拾音、本地/网络录制与直播推流；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2、支持AI行为分析、可提供课堂数据统计与可视化分析；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3、支持教研评课、远程听课巡课及与校内多媒体设备对接调试。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整套配置：AI 录播主机 1 台、教师跟踪摄像机 1 台、学生跟踪摄像机 1 台、全向麦克风 1 台（≥60㎡教室配置 2 台）、配套互动教学客户端。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▲核心AI性能：录播主机整机 AI算力≥24TOPS，支持智能跟踪、行为分析、语音降噪、画面识别等硬件级 AI处理能力。</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1、AI 录播主机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整体采用嵌入式设计，主机内置≥10英寸电容式触控屏，屏幕分辨率≥1920×1080，采用≥8 核高性能处理器，内置存储容量≥1TB；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硬件接口要求：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HDMI 输入≥1，HDMI 输出≥2路；千兆 RJ45 网口≥5 个；≥1路3.5mm MIC IN输入，≥1路3.5mm LINE IN输入，≥2路3.5mm LINE OUT输出，支持回声抑制、增益、噪声抑制与音频均衡功能；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视频输出：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主机支持多路音视频输出，可自定义导播画面布局，支持多路RTMP直播推流，兼容主流流媒体平台；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智能跟踪与区域设置：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教师端跟踪区域、板书区域、屏蔽区域设置，勾选后可通过鼠标绘制对应区域，不同区域通过不同颜色画框展现。支持智能检测，系统可自动框选跟踪区域，快速清除区域，调用相机配置，自动确定跟踪区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网络检测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课堂行为分析与数据统计：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依托 AI 算法实现师生位置识别、课堂互动抓取，支持多视角画面切换；可通过热力图直观展示学生课堂活跃程度；系统自动统计授课各环节时长，以图表形式可视化展示教师讲授、师生互动、小组活动、学生练习等环节占比</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2、教师跟踪摄像机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采用双镜头一体化设计（全景 + 特写），全景镜头水平视场角≥40°，特写镜头水平视场角≥20°；支持 4K 超高清输出，全景有效像素≥400 万，特写有效像素≥800 万；内置云台与智能图像识别跟踪算法；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协议与编码：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 H.264、H.265、MJPEG 编码；支持 RTMP、RTSP、ONVIF、GB/T 28181 标准协议，可接入主流录播及视频会议系统；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跟踪能力：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内置 AI 跟踪算法，可同时输出并分析双路画面，实现教师无感跟踪、特写自动切换，无需辅助定位设备；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导播模式：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支持跟随模式、混合模式、双画面模式、多预置位模式等多种导播策略。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3、学生跟踪摄像机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 摄像机采用一体化集成设计，视场角≥105度。内置高清定焦镜头≥2 个，具备本地算力，支持课堂行为分析等基础智能功能。整体系统应兼容主流录播平台；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3.2具备4K60fps视频流处理能力，支持在3840×2160分辨率下输出画面帧率≥30fps；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 支持POE有线网络供电，只需要1路网线，即可实现供电、视频、音频、控制信号传输，支持同时输出特写和全景等多路画面。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4、全向麦克风</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 拾音阵列麦克风，内置拾音传感器单元≥4 个，拾音半径≥8m，信噪比≥65dB；支持≥2 路数字音频接口进行数字音频传输；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 支持网线供电与传输（POE 或网口级联），支持 AI 自适应回声消除、AI 降噪、混响抑制、自动增益、波束成形、全双工通话等音频处理算法。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5、互动课堂客户端（配套软件，不排他、不锁定平台）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 支持扫码快捷登录，支持预约课堂、互动教研、直播听课等活动展示，显示活动名称、时间、状态、授课人信息；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 互动过程支持不少于 3 种角色切换，主持人可灵活设置主讲、听课、嘉宾等权限；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 支持双向电子白板互动：授课端与听课端均可板书，内容实时双向同步；支持异地多教室同步授课、课堂互动、小组竞赛；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 支持远程课堂活动、趣味答题、班级竞赛，支持多教室同时在线参与；提供多种课堂活动模板与竞赛模式。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整机硬件稳定可靠，跟踪精准无扰，视频编码高效，音频清晰无啸叫、无回声；网络适应性强，兼容主流品牌设备与区级平台协议，支持长期常态化教学使用。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四、配套与服务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1、设备为整套交付，含主机、摄像机、麦克风、安装支架、线材、电源等全套配件。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2、完成与校内交互智能平板、多媒体设备、观摩终端的对接调试。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3、实现课堂录制、自动导播、直播推流、互动教研等功能联调。</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无线快拍仪</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于课堂实物、文档高清拍摄与展示。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1、支持拍摄≥1300万像素照片，支持3840*2160@20Hz超高清实时视频流传输；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2、无线展台可固定在三脚架上，支持5Gwifi无线传输；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3、摄像头臂上下可在0-90°任意位置弯折悬停、前后可180°旋转，能俯拍作业（俯拍情况下，拍摄角度可覆盖A3画幅），水平拍摄，手持拍摄；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4、无线展台主机具备显示屏幕，可实时预览拍摄的范围和画面。；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5、支持通过双击大屏画面任意位置，即时改变对焦位置，可对立体物体的局部进行精确对焦；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6、采用typeC充电接口，自带可充电电池，充满电产品可工作≥4小时。支持二维码扫描快速加入网络、绑定无线网络；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7、展台机身上有≥4个按键，实现开关机、画面旋转、一键启动展台画面、拍照、录像等功能。；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8、支持对展台画面进行实时批注、放大、缩小、旋转、自适应、冻结画面等操作；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9、具备图像增强功能，可自动裁剪背景并增强文字显示，使文档画面更清晰。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10、具备图像、文本或动态等多种情景模式，适应不同展示内容；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11、二维码扫码：支持扫一扫功能，将书本上的二维码放入扫描框内即可自动扫描，并进入系统浏览器获取二维码的链接内容，可获取电子教学资源；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12、支持故障自动检测，在软件无法出现展台拍摄画面时，自动出现检测链接，检测“无画面”的原因，并给出引导性解决方案。可判断硬件连接、显卡驱动、摄像头占用、软件版本等问题。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拍摄清晰，对焦快速，无线稳定，操作便捷。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提供相关配件，满足教学展示需求。</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室内强弱电集成</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为实验室提供规范、安全的供配电系统与信息网络布线集成：包含强电回路敷设/配电箱与开关插座安装、弱电（六类网线/音视频/HDMI等）布线与标识测试、以及线管桥架与恢复修补等，满足照明、教学设备、网络设备与实训工位长期稳定运行与后期可维护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1、强弱电综合布线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 强电系统：照明回路采用1.5mm²国标B级阻燃铜芯BV线，适配场地LED灯具、硅胶灯带等照明设备供电；插座及设备专用回路采用2.5mm²国标铜芯线，为教学电脑、实训设备、多媒体设备提供稳定供电，回路划分清晰、负载配比科学合理（如果学校正在自身室内装修改造，隐蔽埋管学校完成，如已改造完毕，条件允许本次强电实施尽量暗埋处理并恢复，现场条件不允许也要经学校签字确认同意后方可采用尽量明线明管明槽尽量隐蔽美观方式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 弱电系统:配套提供触控一体机USB、HDMI输入模块、教学观摩屏专用HDMI高清线、RJ45/HDMI网传设备、HDMI分配器等全套相关配件及辅材;网络布线采用六类非屏蔽网线，覆盖实验室电脑、交换机等终端设备网络连</w:t>
            </w:r>
            <w:r>
              <w:rPr>
                <w:rFonts w:hint="eastAsia" w:ascii="宋体" w:hAnsi="宋体" w:eastAsia="宋体" w:cs="宋体"/>
                <w:bCs/>
                <w:sz w:val="24"/>
                <w:szCs w:val="24"/>
                <w:lang w:val="en-US" w:eastAsia="zh-CN"/>
              </w:rPr>
              <w:t xml:space="preserve">接（在交换机中已列出网络中心到本室光纤及光模块等要求一并协同完成）。网线全程无中间接头，两端线序标准、标识清晰，全部测试达标;音视频布线包含专用电源线、音频线、高清视频线，其中音频线采用200C金银铜喇叭线，全程无接头、无破损，两端标识清晰，屏蔽层规范接地；高清线采用成品专用线材，传输无衰减、信号稳定，外观及布线完好无损（如果学校正在自身室内装修改造，隐蔽埋管学校完成，如已改造完毕，条件允许本次弱电实施尽量暗埋处理并恢复，现场条件不允许也要经学校签字确认同意后方可采用尽量明线明管明槽尽量隐蔽美观方式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 管线施工：所有强弱电线路均穿阻燃PVC线管或镀锌钢管敷设，配套使用国标阻燃暗盒；强弱电管线间距不小于300mm，杜绝信号干扰。线管铺设横平竖直，转弯处采用大弯工艺，便于后期穿线与运维检修，线管固定牢固，固定间距≤800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2、配电箱</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根据现场实际需求更换适配配电箱，采用厚度≥1.0mm的冷轧钢板国标多回路箱体，表面喷塑防锈，具备耐腐蚀、耐用特性。箱体采用暗埋嵌入安装方式，与墙面贴合紧密、平整美观。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箱内配线规整、标识清晰，空气开关、漏电保护器等核心配件均采用国标品牌产品，漏电动作电流≤30mA、动作时间≤0.1s，完全符合安全用电规范。设备安装完成后，对墙面开孔位置采用同材质腻子修补找平，打磨平整，确保墙面无开裂、无脱落，修复后与原墙面保持一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3、开关和插座面板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根据日常教学及智能物联网配套使用需求，合理规划开关、插座数量及预留位置。面板采用国标阻燃PC材质，耐温≥850℃、抗冲击性能达标；插座分为10A/16A规格，带安全门防护结构，插孔间距合理，适配各类教学设备插头；开关额定电流10A，通断次数≥10000次，按键手感顺畅、无卡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所有面板接线规范，火线、零线、地线接入准确，接线端子压接牢固，无虚接、松动、脱落等隐患；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4、施工工艺及资质要求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施工范围包含室内全套强弱电布线、配电箱（根据需求更换）、开关、插座、漏电保护器更换安装作业，由学校配合完成网络中心及设备间至实验室的光纤引接工作。整体依据显示设备、终端充电、辅助设备的用电及使用需求，统筹规范布设强弱电线路，采用桥架、线槽等型材，实现线路隐蔽化铺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每间实验室单独设置专用配电箱，所有插座均采用安全型款式，对应回路配置剩余电流动作保护器；墙面插座底边距地宜为0.3m。室内线路全部采用导管或槽盒方式敷设，强弱电线路应分开布设，同步完成顶部走线、墙面接口布设、地面线路防护及理线装置安装工作，并对学校配置的台式电脑完成标准化布线集成与安装实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布线规范，安全可靠，接口充足，便于维护。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包含完整施工与集成服务，符合国家规范。</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入口形象与空间标识建设</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室外墙面系统以穿孔铝板或烤漆板为载体，可承载 86 寸及以上交互式一体机与多组背部壁挂供电互动模块，集内容展示、触控操作、互动体验于一体，使得该区域可实现多媒体播放、触控交互、互动游戏等功能，兼顾装饰效果与功能性，结合现场墙面量身定制，搭配 AI 主题标语、科技元素及学科符号，造型简洁大气、风格统一，打造整体协调的沉浸式科技互动空间。要能达成跨学科项目化学习的过程性作品的展示目标。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1、主体材质（根据各校现场情况选择对应方案）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 穿孔铝板要求：基材采用壁厚≥2.0mm 厚，具有良好的耐腐蚀性与机械强度，长期使用不易变形、生锈；穿孔采用孔径为Φ5-Φ10mm（可根据设计调整）工艺，兼顾结构强度与装饰透光效果；基层 / 背板采用木龙骨 + 阻燃防潮基层板，墙面找平加固，为铝板或烤漆板及设备提供稳固安装基础，防潮不变形；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 烤漆板要求：基层参照烤漆玻璃施工工艺，选用 50 系列轻钢龙骨 + 石膏板 + 12mm 细木工板组合，板材底面涂刷三遍防火涂料，确保基面平整度、垂直度与防火指标合规；面层敷设 5mm 厚 E0 级高密度 UV 烤漆竹木纤维板（甲醛释放量≤0.05mg/m³，板面耐磨耐刮耐污），通过中性硅酮结构胶搭配隐形卡扣固定，板间预留不大于 1mm 伸缩缝且打胶密实，完工后板面平整无翘曲变形、色泽均匀无掉漆划痕，板材锚固牢靠并与基层紧密贴合；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 底板：选用雪弗板基材搭配亚克力 UV 饰面、激光模切成型；基层可根据校方现场条件，在原墙直装、实木打底、宣绒布铺贴、磁吸底板四种方案中择优选用；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2、乳胶漆施工：采用净味乳胶漆与成品耐水腻子（环保无甲醛）施工，墙面满挂防裂网格布后批刮两遍成品腻子并修整阴阳角，干透后以 400# 砂纸打磨至基面光洁无砂痕，手工一底两面分遍涂刷且每层间隔≥4h，施工严控无漏刷、流挂、透底，成品漆膜附着力≥1 级、耐擦洗≥5000 次，完工漆面色泽均匀、刷痕轻微、阴阳角顺直，漆膜粘接牢固不起皮脱落。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墙面平整，材质牢固，装饰美观，承载稳定。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1、对墙面局部修整处理：工程量并入主体材质面积核算，局部处理面积≤20㎡不再单独计价，超出 20㎡部分费用由校方自行负责；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2、室外文化墙近取电：含 20 米线缆及配套集成，超 20 米产生的相关费用由校方自行负责。</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室外互动背景墙面建设</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室外墙面系统，穿孔铝板或烤漆板为基础载体，墙面设计需能承载86 寸及以上交互式一体机，带背部电源支撑壁挂互动模块多套，集展示、触控交互、互动体验、内容展示于一体。使得该区域可实现多媒体内容播放、触控操作、互动游戏等功能，兼具装饰性与功能性，打造沉浸式互动体验空间。按现场墙面量身定制，造型简洁大气、科技感统一，内容：AI 主题标语、科技元素、学科符号，整体风格协调。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主体材质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如果选择穿孔铝板要求：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基材：壁厚≥2.0mm 厚，具有良好的耐腐蚀性与机械强度，长期使用不易变形、生锈。</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穿孔工艺：孔径：Φ5-Φ10mm（可根据设计调整），兼顾结构强度与装饰透光效果；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 / 背板：配套木龙骨 + 阻燃防潮基层板，墙面找平加固，为铝板或烤漆板及设备提供稳固安装基础，防潮不变形。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如果选择烤漆板要求：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基层系统：同烤漆玻璃墙面基层标准（50 系列轻钢龙骨 + 石膏板 + 12mm 细木工板，底面 3 遍防火涂料，平整度、垂直度、防火性能达标）。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面层施工：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材料标准：5mm 厚烤漆面竹木纤维板，基材为高密度竹木纤维板，表面采用 UV 烤漆工艺，耐磨、耐刮、耐污，环保等级 E0 级，甲醛释放量≤0.05mg/m³；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安装工艺：采用中性硅酮结构胶 + 隐形卡扣固定，板间留伸缩缝≤1mm，打胶饱满，拼接平整无高低差；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质量标准：板面平整无变形、翘边，颜色均匀一致，无划痕、掉漆，安装牢固无松动，与基层贴合紧密。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如果选择底板：雪弗板 + 亚克力 UV 饰面，激光模切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基层可选：墙面直接安装 / 实木打底 / 宣绒布铺贴 / 磁吸底板（按学校实际情况选用）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2.对于局部墙面进行处理。（本项对于主体材质面积进行计算，局部墙面处理不超过20平米不另行计算，超出部分学校自行负责）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墙面处理，有效防裂防潮，平整美观；基层清理平整，铺贴网格布，批刮环保腻子，打磨平整，涂刷环保乳胶漆三底两面。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3.室外文化墙近取电处理。（含20米取电施工集成，超出部分学校自行负责）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乳胶漆施工：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材料标准：采用净味系列乳胶漆，搭配成品耐水腻子，环保无甲醛释放；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基层处理：挂防裂网格布批刮 2 遍成品腻子，找补阴阳角，干后采用 400# 砂纸打磨，表面光滑无砂痕；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面漆施工：采用手刷工艺，1 遍底漆 + 2 遍面漆，每遍涂刷间隔不少于 4 小时，涂刷均匀无漏刷、流挂、透底，漆膜附着力≥1 级，耐擦洗次数≥5000 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质量标准：漆膜颜色均匀一致，无明显刷痕，阴阳角顺直，与基层结合牢固无起皮、脱落。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墙面平整牢固，装饰美观，承载设备稳定。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包含定制化设计、施工与集成服务。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海报屏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用于实验室展示区循环播放学生项目介绍、作品图片/流程、获奖信息等静态或轻量动态内容，通过导轨/壁挂安装与统一管理后台更新，满足成果展示与氛围营造需求。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1、屏幕尺寸：单面15.6寸；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2、安装方式：12V供电导轨吊装；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2、分辨率：1080*1920；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3、处理器：双核主频1.2GHz；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4、连接方式：2.4GHz WiFi；</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5、本地储存：128M；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6、支持多屏拼接，横竖可调，带吊装轨道；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7、发布平台功能：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（1）APP一键修改内容，操作简单方便；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（2）小程序、APP、电脑后台都能轻松修改和设置；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（3）可拼接可横竖安装，满足不同场景使用；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（4）包含三年服务费用。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显示清晰，拼接灵活，发布便捷，运行稳定。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1、配件：供电导轨或壁挂支架、电源适配器、电源线、钢丝绳等。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2、套件展示区：本区域是偏展示属性的空间，适合现有套件、课程成果和学生项目进行整体呈现；可考虑在原有展示墙或展示台上方，增加一组海报屏，用于播放学生 AI 项目介绍、作品图片、项目流程、获奖信息等。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3、书柜区域：本区域空间相对低矮、开放，视觉上也比较容易被关注；可考虑在书柜上方，设置一组海报屏，形成“学生 AI 项目展示带”。书柜区域若不适合固定安装，可选用嵌入式、磁吸式、轨道式、模块化拆装方案，便于后期设备检修与内容更新。</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27英寸可移动智能交互教学屏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适用于学校教学、班会展示、校园活动、音视频播放与互动教学，可移动智能交互，满足课堂演示、视频通话、多媒体教学等场景使用。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1、屏幕：27 英寸 3840×2160，触控≥10 点电容触控；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2、核心性能：处理器核心数≥8核；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3、运行内存与存储：≥6+128G；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4、音频：≥10W 扬声器；麦克风数量≥2个；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5、电池：≥7500Ah 锂电，续航≥6小时；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6、摄像头：分辨率≥500W；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7、支持安卓系统12及以上版本，双频 WiFi / 蓝牙 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8、接口：HDMI、USB、TypeC，支持蓝牙遥控 / 语音。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显示清晰、触控灵敏、系统流畅；无线连接稳定，人声还原清晰，续航满足日常使用。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标配遥控、说明书、电源线及安装配件；接口通用、包装完整，含保修服务。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32英寸可移动智能交互教学屏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用于会议、教学、演示场景，实现高清显示、多点触控交互、音视频播放与远程拾音，满足大屏互动协作需求。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1、屏幕：32 英寸 3840×2160，触控≥10 点电容触控；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2、核心性能：处理器核心数≥8核；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3、运行内存与存储：≥6+128G；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4、音频：≥10W 扬声器；麦克风数量≥2个；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5、电池：≥7500Ah 锂电，续航≥6小时；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6、摄像头：分辨率≥500W；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7、支持安卓系统12及以上版本，双频 WiFi / 蓝牙 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8、接口：HDMI、USB、TypeC，支持蓝牙遥控 / 语音。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显示清晰、触控灵敏、系统流畅；无线连接稳定，人声还原清晰，续航满足日常使用。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标配遥控、说明书、电源线及安装配件；接口通用、包装完整，含保修服务。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32英寸触控竖屏</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人脸识别+数字人交互。学生进入即触发个性化语音欢迎，学校提供大屏虚拟的学伴（本设备不提供）可通过语音问答介绍展厅布局和校园等。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1、显示尺寸：≥32英寸；</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2、显示面积：≥690*390mm；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3、分 辨 率：1920*1080；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4、背光类型：ELED；</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5、工作频率：60HZ；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6、.像素排列：支持RGB垂直条装；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7、驱动方式：支持HID免驱；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8、精度：≦2mm，响应时间：&lt;8ms；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9、CPU：6 核 12 线程，运行内存：≥8G，GPU：≥4G，存储内存：≥128G；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10、定向阵列麦克风，广角RGB-D相机。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显示清晰、触控灵敏、系统流畅；无线连接稳定，人声还原清晰，续航满足日常使用。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包含说明书、电源线及安装配件；接口通用、包装完整，含保修服务。</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趣动墙/壁挂互动模块-科创版</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教学互动教学体验与展示。全程协助校方完成趣动墙/壁挂互动模块作品全流程制作与展示，覆盖设计草图、测试迭代、成品落地全过程，完整呈现学生AI学习成长轨迹，打造开放式互动型作品展示区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1、主控板：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1）适配中小学图形化编程、Arduino代码编程；搭载国产处理器与国产开源系统；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主控制板支持插拔式可换主控芯片，兼容Tmega328p、ESP32、ATmega2560等；集成RGBLED、按键、蜂鸣器、4个RJ11接口及10电机接口；可直接连接蓝牙BT4.1模块;并可扩展连接针式红外接收器，光线传感器，声音传感器、温度传感器、RGB灯环等插针式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拓展板及传感器：提供数据传输/供电等功能，配置AI开发板、AI摄像头、语音识别/合成模块、舵机、串口屏、高亮度炫彩COBRGBLED03灯条等；电源转接板支持6~12V电压，配备≥3个D2.1-5.5防反接电源接口，≥2个RJ11接口，≥2个按键输入接口，≥2个电机输出接口，≥2个可调电位器，≥1个电源总控制；电子模块须采用4P4C的RJ11座端子与4pin水晶头的RJ11连接线，模块自带MCU,无需用颜色标识来区分，可以接任一传感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结构参数：主体构件采用2mm高强度航空铝板冲压+CNC精加工，耐高温500℃，结构牢靠、装配精密；板材抗拉强度＞250MPa、屈服强度＞172MPa、延伸率＜1.7%、布氏硬度＞70HB；铝合金材质，质轻且固；阳极氧化上色，安全无毒；卡槽设计，加强搭建灵活性；8mm工业标准孔距，能兼容五金店零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安装框体及结构件：黑色金属材质；六边形面框对边＞340mm、厚度＜85mm，预留≥5个过线孔；六边形底框对边＞380mm、厚度＜42mm，预留≥6个固定螺丝孔；标配配置不少于安装底框、主功能框、电源适配器、紧固螺丝及配套工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编程软件：自研拥有知识产权图形化编程软件，支持一键生成Arduino/C代码；中英文双语编程，内置AI功能组件，包含语音/手势/图像/人脸识别、机器学习、TensorFlow、气象、无人机、智能家居等模块；兼容Arduino软硬件、ArduinoIDE及Scratch编程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模块连接稳定，编程灵活，结构牢固耐用。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提供完整套件、软件及教学支持，包含相关配件及安装调试费用。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趣动墙/壁挂互动模块-AI版</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用于人工智能AI 互动教学体验与展示。全程协助校方完成趣动墙/壁挂互动模块作品全流程制作与展示，覆盖设计草图、测试迭代、成品落地全过程，完整呈现学生AI学习成长轨迹，打造开放式互动型作品展示区域。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AI主控板：搭载国产RISC-V双核240MHz主控芯片，Flash≥16MB、PSRAM≥8M，集成WiFi、蓝牙；单路模拟麦克风音频输入，可外接扬声器，预留SPI（适配≥5英寸外接彩屏）、I2C、串口及4路四线RJ11接口；规格≥80mm×36mm×16mm，TypeC供电、DC6~12V宽压，支持AI大模型语音交互与硬件联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2、RGB触摸模块：≥1触点炫彩RGB触控模组，RJ11接口、自带主控芯片，采用单总线协议，插接无需区分线色。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3、六边形安装框：黑色阳极氧化铝型材，预留M4固定螺孔，搭配高透前罩便于观摩内部构造；面框对边≥346mm、厚度≥82mm；黑色金属底框对边≥372mm、厚度≥40mm，预留≥6个安装螺丝孔，可壁挂固定。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4、接口规范：主控与外设统一采用RJ11接口，多数模块内置驱动芯片，具备防反接、防松脱结构，无分色接线要求，即插即用，降低实操难度。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5、电源转接板：适用DC6~12V输入，配置≥3个DC2.15.5防反接电源口、≥4个RJ11口、≥2路按键输入、≥2路电机输出、≥2个可调电位器及1路总电源控制开关。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6、供电配件：标配12V过载保护型电源适配器，适配220V市电接入。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成套标配：国产嵌入式主控≥1块、发声喇叭≥1个、拾音麦克风≥2只、≥5英寸彩色显示屏1块、离线语音识别模块≥1个、单点炫彩RGB触摸模块≥1套、高亮COBRGB灯带≥1250mm、科普模型≥1套；另配阳极氧化铝六边形框、透明面框、底板、安装底座、电源适配器、电源转接板各≥1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模块连接稳定，编程灵活，结构牢固耐用。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提供完整套件、软件及教学支持，包含相关配件及安装调试费用。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静态典型设备拆解科普展板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人工智能通识课程实验室科普展示，采用透明展箱搭配实物爆炸图的展示形式，直观呈现AI芯片、控制板、传感器、算力单元等核心硬件的结构构造与工作原理。通过部件标注、功能解说打造沉浸式科普展示场景，供学校根据教学需求自由选择展示设备品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展箱主体：尺寸≥600×600mm，可根据现场墙面实际尺寸个性化定制调整；面板采用高透明亚克力材质，低反光、防刮耐磨；背板选用雪弗板或亚克力板，边框为金属或木质材质；展箱边角做圆角处理，无尖锐棱角，安全环保；</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2、可选设备品类（校方可单选或多套组合搭配）：教育无人机、边缘计算盒 / AI 开发板、智能机器人小车、图像识别摄像头模组、智能音箱 / 语音交互终端等；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3、实物爆炸图配置：内置展示设备核心拆解部件，依据爆炸图布局，通过透明亚克力支架、卡槽及专用固定配件稳固安装，层次分明、部件标注清晰，搭配功能说明文字、设备工作原理示意图及科普介绍内容；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灯光与供电（可选）：可选配内置LED氛围灯带，背板均匀柔光打光，光线柔和无频闪，有效提升整体展示效果；采用低压安全供电，线路隐藏式布设，配备独立控制开关，符合校园安全规范；无灯款式仅保留基础背板及部件固定结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5、工艺与安装：采用壁挂式安装，配置高强度膨胀挂件，承重性能优异、结构稳固，长期使用不易变形；配套全套安装辅材与定位模板，施工规范标准，全程做好成品保护。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1、透明面板透光率≥85%，低反光、无视觉畸变，设备部件展示清晰；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2、背板喷绘色彩还原度高，长期使用不褪色、不翘边，模切造型层次分明；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3、设备部件固定牢固、不易脱落，适配校园日常参观及教学场景；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4、选配灯光均匀柔和，无频闪、无眩光，低压安全供电，符合教室照明规范；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5、整体工艺精致、结构稳固，材质环保无异味，满足实验室教学与展示需求。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1、提供设计方案、效果图、深化图纸全套资料，服务涵盖展箱制作、背板喷绘模切、部件固定、可选灯光安装、运输施工、成品保护及质保售后，可根据学校现场尺寸、选定设备品类进行一对一优化定制。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2、全程协助校方完成学生AI作品全流程制作与展示，覆盖设计草图、测试迭代、成品落地全过程，完整呈现学生AI学习成长轨迹，打造开放式互动型作品展示区域。</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动态典型设备拆解科普展板</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动态科普展示系统应用于人工智能通识课程实验室，依托动态拆解、标注讲解及循环播放形式，直观展示 AI 芯片、控制板、传感器、算力单元等硬件核心结构与工作原理，通过动态部件标注、功能解析打造沉浸式科普场景，同时支持校方按需选配展示设备品类，满足多样化教学展示需求。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1、硬件配置：≥32 英寸 ELED 背光显示屏，显示面积≥690×390mm、分辨率 1920×1080、60HZ 工作频率，采用 RGB 垂直条状像素排列、HID 免驱驱动方式，支持≥10 点红外触控，可适配手指或触控笔操作，触控精度≤2mm、响应时间＜8ms；搭载 6 核 12 线程处理器、≥8G 运行内存、≥4G 独显、≥128G 存储，标配定向阵列麦克风；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2、内容展示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2.1.整体视图展示：完整还原设备整体外观，展示设备整体结构、尺寸参数、核心功能说明，有放大细节图；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2.2.动态拆解：实现飞行器爆炸图，零部件图片拆解效果，依次展示机身主支架、主控板、传感器、电池等核心零部件，拆解过程平滑过渡；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2.3.零部件详情展示：每个拆解步骤同步显示对应零部件高清图片、名称、型号、功能说明（如 IMU 模块 ICM-42670、双 ToF 传感器 VL53L5CX 等参数），支持文字高亮标注；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2.4.循环播放逻辑：预设 “整体视图→拆解图片→零件详情→循环重复” 的完整科普流程；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2.5.需搭配置物架，用于放置爆炸图的实物模型，做到模型展示不受影响，安全可靠；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2.6.预设内容不少于2个作品，并且包含实物模型。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动态演示流畅，触控精准灵敏，运行稳定可靠。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提供完整套件、软件及教学支持，包含相关配件及安装调试费用。</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平板学习终端</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用于中小学人工智能通识课程教学、日常学习场景，满足高清显示、基础多任务运行、无线接入与管控策略落地，并配置保护壳/笔等配件，配合投屏、充电车与管理软件完成班级化教学组织。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1、显示屏：尺寸≥10.95英寸，屏幕分辨率≥1920×1200；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2、处理器：核心数≥8核，主频≥2.0GHz；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▲3、内存存储：运行内存≥6GB，机身存储≥128GB；</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highlight w:val="none"/>
                <w:lang w:val="en-US" w:eastAsia="zh-CN"/>
              </w:rPr>
              <w:t xml:space="preserve">4、电池容量：≥7000mAh，支持快充功能；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5、摄像头：双摄像头，前置≥500万像素，后置≥800万像素；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6、接口支持：扬声器≥2个，麦克风≥1个；Type</w:t>
            </w:r>
            <w:r>
              <w:rPr>
                <w:rFonts w:hint="eastAsia" w:ascii="宋体" w:hAnsi="宋体" w:eastAsia="宋体" w:cs="宋体"/>
                <w:bCs/>
                <w:sz w:val="24"/>
                <w:szCs w:val="24"/>
                <w:highlight w:val="none"/>
                <w:lang w:val="en-US" w:eastAsia="zh-CN"/>
              </w:rPr>
              <w:t xml:space="preserve">C接口1个；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7、WiFi：支持802.11a/b/g/n/ac（2.4G&amp;5GHz)；蓝牙支持：不低于BT5.1；</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8、操作系统：Android 13.0及以上版本定制化操作系统/鸿蒙；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★9、设备管控系统：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（1）网络白名单：设备只能访问白名单内的网络；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（2）应用白名单：设备只能安装白名单内的应用；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（3）设备管理：查看设备信息、设备位置、限制使用等；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（4）用户管理：分组管理、禁用/启用、导入/导出等。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w:t>
            </w:r>
            <w:r>
              <w:rPr>
                <w:rFonts w:ascii="宋体" w:hAnsi="宋体" w:eastAsia="宋体" w:cs="宋体"/>
                <w:sz w:val="24"/>
                <w:szCs w:val="24"/>
                <w:highlight w:val="none"/>
              </w:rPr>
              <w:t xml:space="preserve">本项允许采用第三方管控系统。</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lang w:val="en-US" w:eastAsia="zh-CN"/>
              </w:rPr>
              <w:t xml:space="preserve">10、内置 AI 智能体助手符合《中小学生成式人工智能使用指南（2025年版）》要求，支持本地基础功能与扩展功能，支持 AI 对话，支持基础问答、多轮问答与内容生成、文字润色、内容创作、知识解答等；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设备运行流畅稳定，屏幕显示清晰护眼，无线连接稳定，续航持久，接口丰富，防护与安全性能达标。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1、标准配件：配套原厂触控笔、带笔槽立式保护壳、高清钢化膜、原装充电器全套配件。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2、触控笔参数：原厂专用配套触控笔，≥4096级压感，搭载≥80mAh锂离子聚合物电池，支持书写批注、低延迟、防误触（需提供触控笔 4096 压感原厂参数说明）；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3、调试线材：配备≥1米开源硬件调试专用数据线；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4、安装调试：配合完成多媒体设备一体机或课堂反馈观摩屏的无线投屏功能；配合完成无线教学管理软件的课堂教学管理功能；配合完成平板电脑充电车功能。</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平板学习终端配套键盘</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作为平板学习终端的输入扩展配件，提供物理键盘输入与支架支撑，连接应稳定可靠。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1.平板学习终端配套键盘与平板尺寸匹配；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2.采用磁吸/蓝牙连接方式，连接稳定无断连；</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3.键程≥1.3mm，按键回弹一致无卡滞，键帽耐磨无掉漆；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4.内置可充电电池，支持即连即充。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动态演示流畅，触控精准灵敏，运行稳定可靠。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包含相关配套配件。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平板学习终端360°旋转支架</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深空灰，稳固防滑，主体铝合金+硅胶，支持360°旋转，与平板尺寸匹配。</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有线教学管理软件</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用于局域网内有线环境下的课堂互动与教学管理。</w:t>
            </w:r>
            <w:r>
              <w:rPr>
                <w:rFonts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▲1、软件版本同时兼容Windows操作系统及国产桌面操作系统，支持Windows操作系统和国产桌面操作系统的混合使用。</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2、屏幕广播：将教师机屏幕（画面以及声音）广播给单一、部分或全体学生；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3、广播批注：教师在屏幕广播状态下，提供授课小工具，包括画笔、橡皮擦等工具，便于添加批注等。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4、学生演示：教师可选定一台学生机作为示范，由此学生代替教师进行示范教学。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5、文件分发：允许教师将教师机不同盘符中的文件一起发送至学生机。支持对正在发送的文件进行暂停、撤销、断线续传，支持对已发送的文件进行删除和清空学生端文件夹。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6、文件提交：学生把做好的作业直接提交到教师机，方便教师批改作业。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7、黑屏管控：教师可以选定学生执行黑屏操作。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8、答题统计：支持自动截取屏幕内容供学生答题，并在学生回答后在教师端展示答题数据。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9、远程控制：支持教师端远程控制学生端的画面操作。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10、用户数量：不超过30点位。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传输稳定，功能丰富，管理高效。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提供软件授权、安装及基础培训。</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无线教学管理软件（不超过25点）</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用于无线网络环境下的课堂互动与教学管理。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1、纯软件产品，安装部署快捷，升级简易方便，全中文人性化界面设计，支持主窗口功能按钮、浮动工具条、右键菜单、快捷键多项操作方式。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2、采用核心的截屏及实时压缩技术，在网络条件较差时亦能体现良好的性能；可根据网络条件调节网络补偿强度，根据广播内容调节广播及录制效率，使广播达到最佳效果。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4、防杀进程、断线保护、卸载密码保护等辅助功能维护教学秩序。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5、文件分发和提交支持拖拽添加文件，可添加不同目录下的文件或文件目录。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6、全面兼容Windows、Android、iOS、MacOS操作系统，支持教师端与学生端的跨平台应用。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8、扩展屏广播模式：教师机连接两个显示器，可在广播时选择将任意一个显示器的内容广播到学生机。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9、屏幕广播速度增强：屏幕广播时支持多种画面质量的调节，根据网络的不同选择最好的效果进行教学。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10、屏幕笔：教师教学使用的辅助工具，突出显示项目、添加注释，添加批注等等。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11、学生演示：教师可选定一台学生机作为示范，由此学生代替教师进行示范教学。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12、网络影院：实现教师机播放的视频同步广播到学生机。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14、共享白板：教师可共享白板、桌面或图片与选定的学生共同完成相同的学习任务或绘画作品，提供学生也可以单独完成。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15、语音广播：将教师机和麦克风的声音广播给学生，教学过程中，可以请任何一位已登录的学生发言，其他学生和教师收听该学生发言。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18、屏幕录制：教师机可以将本地的操作和讲解过程录制为ASF录像文件，可以用 Windows 自带的 Media Player 直接播放。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21、网络快照：教师可以在监控学生的时候，对学生画面拍快照，保存学生画面的截图。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25、抢答竞赛：教师可以出任意题目请学生作答，学生抢答时只需按下按钮即可。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26、班级模型：有单独的管理界面，实现对班级模型的统一管理，并能够导入、导出，调用不同网络教室中的班级模型。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30、系统日志：显示和自动保存系统运行过程中的关键事件，包括学生登录登出，资源不足，提交文件等。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32、远程命令：可以进行远程关机、重启等操作，支持远程打开网页、远程启动程序和远程关闭所有学生正在执行的应用程序。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34、图标监看：班级模型中可以显示学生机桌面的缩图。缩图显示大小也可自由设定。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35、请求帮助：学生端遇到问题可请求帮助，教师端可远程遥控帮助学生解决问题。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36、远程消息：教师与学生能够使用远程消息进行交流，并可以允许和阻止学生发送文字消息。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传输稳定，功能丰富，管理高效。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提供软件授权、安装及基础培训</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无线教学管理软件（超过25点）</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用于无线网络环境下的课堂互动与教学管理。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1、纯软件产品，安装部署快捷，升级简易方便，全中文人性化界面设计，支持主窗口功能按钮、浮动工具条、右键菜单、快捷键多项操作方式。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2、采用核心的截屏及实时压缩技术，在网络条件较差时亦能体现良好的性能；可根据网络条件调节网络补偿强度，根据广播内容调节广播及录制效率，使广播达到最佳效果。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4、防杀进程、断线保护、卸载密码保护等辅助功能维护教学秩序。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5、文件分发和提交支持拖拽添加文件，可添加不同目录下的文件或文件目录。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6、全面兼容Windows、Android、iOS、MacOS操作系统，支持教师端与学生端的跨平台应用。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8、扩展屏广播模式：教师机连接两个显示器，可在广播时选择将任意一个显示器的内容广播到学生机。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9、屏幕广播速度增强：屏幕广播时支持多种画面质量的调节，根据网络的不同选择最好的效果进行教学。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10、屏幕笔：教师教学使用的辅助工具，突出显示项目、添加注释，添加批注等等。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11、学生演示：教师可选定一台学生机作为示范，由此学生代替教师进行示范教学。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12、网络影院：实现教师机播放的视频同步广播到学生机。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14、共享白板：教师可共享白板、桌面或图片与选定的学生共同完成相同的学习任务或绘画作品，提供学生也可以单独完成。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15、语音广播：将教师机和麦克风的声音广播给学生，教学过程中，可以请任何一位已登录的学生发言，其他学生和教师收听该学生发言。</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18、屏幕录制：教师机可以将本地的操作和讲解过程录制为ASF录像文件，可以用 Windows 自带的 Media Player 直接播放。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21、网络快照：教师可以在监控学生的时候，对学生画面拍快照，保存学生画面的截图。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25、抢答竞赛：教师可以出任意题目请学生作答，学生抢答时只需按下按钮即可。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26、班级模型：有单独的管理界面，实现对班级模型的统一管理，并能够导入、导出，调用不同网络教室中的班级模型。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30、系统日志：显示和自动保存系统运行过程中的关键事件，包括学生登录登出，资源不足，提交文件等。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32、远程命令：可以进行远程关机、重启等操作，支持远程打开网页、远程启动程序和远程关闭所有学生正在执行的应用程序。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34、图标监看：班级模型中可以显示学生机桌面的缩图。缩图显示大小也可自由设定。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35、请求帮助：学生端遇到问题可请求帮助，教师端可远程遥控帮助学生解决问题。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36、远程消息：教师与学生能够使用远程消息进行交流，并可以允许和阻止学生发送文字消息。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传输稳定，功能丰富，管理高效。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提供软件授权、安装及基础培训。</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平板电脑充电车</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支持≥50台学生终端（与本项目平板学习终端配套），配插座+平板标配的充电器和type c线进行充电。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1、设备结构：内部多层结构可同时为多台设备充电，柜体侧面配备分层独立控制开关，且内部各工位均采用ABS工程塑料隔板，可有效防护平板设备、避免出现划伤问题。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2、通风：内部设有温控风扇，柜内温度达到指定指定温度后风扇自动开启运行，机柜两侧设有通风口，方便热气排出；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3、安全：电源开关带有通电指示功能和安全漏电保护系统；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4、设备外部需配备有220V国标插座，5V 2A带开关的USB接口两个，方便教师上课时的笔记本、平板等其它外接设备使用；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5、机柜底部配有四个万向轮其中两个带刹车，方便柜体移动和固定；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★6、产品通过CCC认证；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充电安全高效，散热良好，移动便捷稳固。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包含相关配件，满足集中充电与移动需求。</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扫地机器人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用于实验室等区域的日常自动清洁维护。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1、扫拖洗一体水箱款配置，搭载12800Pa超大吸力，配备防缠绕技术，内置嵌入式激光雷达与5D超感传感系统；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2、续航时长：续航时间不低于120分钟，满足大面积清扫需求。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3、无线连接：支持WiFi联网，可实现语音联动及场景智能操控。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4、适配橱柜一体化设计，柜门可遮挡机器人上半部分机体，兼顾美观度，同时保障机器人顺畅回位充电。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清洁能力强，路径规划智能，续航持久。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包含相关配件，适配定制收纳空间。</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VR/MR 混合现实一体机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用于校园VR教学、虚拟实训、沉浸式科普教学场景，支持师生智能交互，可流畅运行各类教学类VR内容资源。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1、处理器及存储:采用八核架构CPU（含大核与小核组合）；内存+存储≥12 GB+256 GB，LPDDR5+UFS 3.1；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2、通信连接：支持Wi-Fi 7（802.11 be）、蓝牙5.3无线协议，具备多链路聚合能力；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3、混合现实传感器：3200万像素彩色摄像头×2，IToF 深度感知摄像头×1，环境追踪摄像头×4；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4、显示光学：采用≥2.56英寸双Micro-OLED显示屏，单眼分辨率≥2160×2160，像素密度≥1200 PPI，刷新率≥90Hz；搭载Pancake折叠光学透镜，视场角≥105°，支持58mm-72mm无级电动瞳距调节；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5、音频系统：内置双立体声扬声器与四麦克风阵列，支持空间音频收录与播放；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6、电池及充电：≥5700mAh 额定容量，≥5770mAh 典型容量，支持 QC4.0/PD3.0快充，最高支持45W 快充；手柄供电：5号电池*2。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运行稳定流畅，定位精准,显示清晰，适配学校教学场景，满足长时间教学使用需求。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适配校园供电环境，手柄配备常规 AA 电池，兼容学校常用教学类 VR 应用与资源。</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AI智能可视眼镜</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可实现信息显示、第一视角拍摄、语音翻译与通话，以轻量化眼镜形态满足教学记录、课堂辅助、日常交流等校园场景使用。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1、核心算力：搭载高性能低功耗专用处理器，采用多核CPU架构设计（主频≥1.8GHz）；内存+存储≥2+32GB；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2、基础规格：整机重量≤50g（包含一副专用镜片框）；机身采用TR90级高强度高分子复合材料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；光学眼镜造型，支持近视/散光/变色镜片定制；内置6轴姿态传感器及佩戴检测传感器；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3、光学显示：支持双目显示，单眼分辨率≥480×640，峰值亮度≥1500nits（多级可调），视场角≥30°；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4、影像音频：≥1200万像素高清摄像头，光圈≥F2.2，支持1080P/30fps视频录制及夜景优化；音频≥4麦克风阵列（支持波束成形与降噪）+ 双路定向扬声器；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5、交互连接：支持镜腿触控、物理按键及语音助手唤醒；无线连接支持Wi-Fi 6（802.11ax）及蓝牙5.3标准；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6、续航能力：内置锂电池容量≥200mAh；标配充电盒电池容量≥3000mAh，典型场景续航（连续音频≥6h、待机≥24h、连续摄像≥30min）。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显示清晰响应快，拍摄稳定画质佳，语音拾音降噪效果好，无线连接稳定，交互流畅延迟低。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需搭配专用充电盒使用，支持定制光学镜片，可与校园常用智能设备稳定连接适配。</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360实景拍摄器套装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用于校园实景记录、教学场景拍摄、实训视频制作、校园宣传及VR教学内容创作，可完成全景照片与高清视频拍摄。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1、影像系统：≥1英寸全景影像；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2、芯片：≤4nm高性能影像处理芯片；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3、全景模式：普通全景8K/50fps，超级夜景8K/30fps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4、单镜头模式：普通模式5K/60fps，极广角模式4K/120fps，夜景模式4K/30fps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5、色彩：支持10-bit色彩深度及专业级色彩模式（D-Log  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6、内置存储：≥105GB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7、续航时间：在高规格拍摄模式下（如8K/30fps），连续工作时间≥100分钟。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全景拍摄画质清晰、拼接完整，视频流畅防抖，续航持久，传输稳定，满足校园日常教学与宣传拍摄需求。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搭配自拍杆套件、电池及存储卡使用，兼容教学相关后期编辑软件，在校园常规环境下即可正常工作。</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手持云台拍摄器套装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用于校园活动、课堂记录等，满足师生日常拍摄及简单创作需求。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1、影像系统：CMOS≥1英寸，支持f/2.0光圈，支持2倍光学无损变焦+4倍数码变焦，14档动态范围，支持10-bit D-Log；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2、视频规格：支持4K（60/30/24fps）及4K慢动作（240/120fps）、1080p；（240/120/60/30fps），HEVC(H.265)编码，三轴机械增稳；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3、机身与屏幕：尺寸≥30×40×120mm，配备2英寸OLED可旋转触控屏（1000nit）；</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4、存储与续航：内置≥100GB存储，≥1500mAh电池，满电状态下可录制时间≥200分钟，支持65W快充（18分钟充至80%）；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5、音频与智能功能：4声道输出，支持智能跟随7.0，支持手势控制、磁吸拓展。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成像清晰、防抖出色，续航充足、操作简便，适配校园各类拍摄场景。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搭配适配原装收纳袋，原装数据线，方便校园携带维护。</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数码缝纫机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用于实现创意的可视化、个性化表达，实现传统手工艺与数码设备的有机结合。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▲1、产品：全彩触控屏≥3.7寸LCD、无级变速脚踏控制/电脑数控、水平旋梭结构、快速绕梭心功能、支持双针模式、USB2.0数据传输；</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2、缝纫功能：缝纫速度≥850针/分、7齿送布牙、含布牙升降功能、内置≥181种缝纫针迹、不低于4种文字针迹、最大针迹长度≥5mm、最大针迹宽度≥7mm；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3、绣花功能：≥100*100mm绣花范围、绣花速度400针/分、内置140种外框花样、内置10种绣花字体、可组合花样、花样以1°10°90°为单位进行旋转；</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4、包装清单：缝纫机*1、曲折压脚J（预装）、交织字母压</w:t>
            </w:r>
            <w:r>
              <w:rPr>
                <w:rFonts w:hint="eastAsia" w:ascii="宋体" w:hAnsi="宋体" w:eastAsia="宋体" w:cs="宋体"/>
                <w:bCs/>
                <w:sz w:val="24"/>
                <w:szCs w:val="24"/>
                <w:lang w:val="en-US" w:eastAsia="zh-CN"/>
              </w:rPr>
              <w:t xml:space="preserve">脚N、包边压脚G、拉链压脚I、暗缝针迹压脚R、钉钮压脚M、扭孔压脚A、拉链压脚I、绣花压脚Q、针组*1（预装）、双针*2、脚踏控制器*1、梭心*1（预装1个）、预绕梭心*1、梭心夹*1、拆线刀*1、剪刀*1、清洁刷*1、打孔器*1、螺丝刀*1、盘状螺丝刀*1、备用线筒轴*1、大线筒盖、1、中线筒盖*1（预装）、小线筒盖*1、单锥形线筒*1、内旋梭*1（预装）、线筒网*1、绣花框组*1、配件针袋*1、方格纸*1，专用螺丝板*1、压脚套装*32、彩色线卷*40（40色）、11#机针*10、宝塔线*1、剪刀*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设备运行稳定、噪音小、震动低，缝纫与绣花针迹均匀精准，操作响应快，适配多种面料，故障率低且耐用易维护。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需使用稳定民用电源，在干燥通风环境下使用，搭配合规耗材，按规范操作、保养及运输。</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转印机套装</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用于校园文创、手工教学、校服及活动服饰定制，可将图案热转印到棉织物、帆布袋上，实现个性化印花制作。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1、四色打印机：A4幅面喷墨打印机，搭配烫画墨水可直接打印热转印图案，支持黑色/彩色打印，分辨率5760×1440dpi，主要印在含棉的面料和帆布袋，转印到布料上的效果会有胶感；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2、烫画墨水1套4色：黑/青/品红/黄四色墨水，适配打印机，专为热转印工艺设计，色彩还原度高；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3、A4浅色热转印纸：适用于白色/浅色系面料的转印纸，转印后图案轻薄透气；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4、A4深色热转印纸：自带白色不透明衬底，可在黑色/深色面料上清晰呈现图案，避免底色干扰；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5、胶台：用于固定高温胶带，方便裁剪和取用胶带，提升印花操作便捷性；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6、高温胶带：耐高温胶带，转印时固定转印纸与面料，防止高温压烫时图案移位，耐温≥200℃；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7、高压平板烫画机:热转印核心设备，提供稳定的高温高压，将转印纸上的图案转印到布料上，增加牢固度。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打印清晰、色彩还原度高，转印图案牢固不易脱落，温度压力稳定，操作简单安全，适合教学与小规模制作使用。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需配套专用烫画墨水、热转印纸。</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小型桌面激光雕刻机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用于手工课、社团活动，可进行简单文创制作、标识雕刻及小型模型加工，操作便捷易上手。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1、激光类型 ：蓝光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2、最快加工速度 ：≥600mm/s。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3、预览模式 ：可视化定位,边框预览,轮廓预览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4、激光光斑大小 ：≤0.15 × 0.15mm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5、最大工件高度：≥55mm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6、雕刻幅面 ：≥325*290mm，可拓展至325*800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7、切割能力 ：一次性切割不低于12mm桐木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8、定位精度 ：≤0.05mm。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9、安全级别 ：Class 1 Laser Safety。</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10、输出激光波长和功率 ：蓝光激光器：波长 445nm（±5nm），功率≥20W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定位精准、运行稳定，光斑细腻，适配校园教学场景，能满足学生手工创作与简单加工的高精度、高效率需求。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需适配控制软件，需符合校园安全规范，放置于平整通风台面，可按需选配幅面拓展组件。</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小型激光打标机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适用于学校教学、手工社团活动，可进行多种材质的激光雕刻与切割实践。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1、激光类型： 二极管蓝光，最大激光功率：≥ 12W；内置 200w 像素摄像头；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2、加工幅面： ≥120 mmx120 mm，加工高度范围： ≥100 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3、可加工材料： 树叶，木材、竹制品、纸张、皮革、纸板、软木、岩板、毛毡、布料、中密度板、涂层金属、深色不透明亚克力等；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4、最大加工速度： ≥4000 mm/s、最大预览速度： ≥15000 mm/s，定位精度：≥ 0.01mm，定位方式： 可视化定位、边框预览、轮廓预览；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5、安全等级： Class 1类 激光安全，激光安全功能： 全封闭式设计，安全护眼，倾倒检测，开门检测，USB安全锁；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6、对焦方式： 手动对焦(双红光点重合即为对焦完成)，联机方式： USB 数据线 &amp;WiFi&amp; 热点；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7、产品尺寸：≤ 200*210*350mm。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操作便捷、精度高、运行稳定，适配学校课堂及社团的教学使用需求。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需适配控制软件，提供基础操作指导及防护用品。</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便携式激光雕刻机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用于学校创客教学、手工实践、文创作品制作。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1、功率：≥5w；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2、激光源：≥5000mW日亚450nm半导体激光；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3、尺寸：≤180*70*130mm；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4、尺寸(工作状态)：≤200*160*250mm；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5、重量：≤3kg；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6、雕刻范围：≥100*100mm；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7、分辨率：支持1K、1.3K、2K多档调节；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8、预览模式：方框预览+图形预览；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9、预览速度：≥3750mm/s；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10、雕刻速度：6mm/s-600mm/s；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11、无线连接：高速蓝牙5.0；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12、支持文件格式：jpg, svg, png, bmp, G code, DXF等格式；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13、支持系统：移动端支持Android &amp;iOS，电脑端支持Windows &amp; Mac OS；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14、输入电源：12V 5A|100-240V|50-60Hz。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设备运行稳定，雕刻精度与速度可调，无线连接流畅，宽电压适配校园用电环境，便携易用。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需在干燥安全的教学环境使用，操控设备满足系统要求，使用时做好激光安全防护。</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安全裁切机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用于小型加工等场景，可精准切割2mm及以下纸板、木板、亚克力板，操作便捷、体积小巧。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二、技术参数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1、整体尺寸：≥240mm×200mm×120mm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2、电源：220V市电，配调速开关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3、功率：≥60w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4、主要功能：切割2mm以下纸板 木板 亚克力板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 工作区域:≥240mm*200mm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6、适配电压：纸板/木板5V，亚克力板7V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切割精准，切口平整，适配2mm以下指定材质，电压输出稳定，分材质适配对应电压，能耗低，适合间歇式作业，运行平稳、低噪，机身稳定安全。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需在干燥安全的教学环境使用，按需调整速度完成切割，日常清理切割头即可维护。</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密封式桌面级多色3D打印机（内置摄像头）</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适用于校园教学、创客实践等场景，主要用于3D打印教学及创意模型制作，支持多色、多材料成型，搭载摄像头实时监控功能，设备操作安全便捷，有效培养学生创新思维与动手实践能力。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成型与结构：采用熔融沉积成型（FDM）打印技术；整机结构稳固，框架采用金属搭配高强度复合材料，外壳配备耐热工程塑料与钢化透视窗；最大成型尺寸≥256×256×260mm³，可满足中大尺寸模型一体化打印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打印核心：搭载全金属热端与硬化钢挤出系统，喷嘴最高温度≥300℃；标配双面纹理PEI打印面板，可拓展搭配光面打印面板、低温增温打印板，热床最高温度≥120℃；支持0.2mm、0.4mm、0.6mm、0.8mm多规格喷嘴快速更换，最大打印速度≥1000mm/s，打印加速度≥20000mm/s²；具备主动振动补偿、流量补偿功能，普通热端最大流速≥40 mm³/s。</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3、材料兼容性：广泛兼容PLA、PETG、ABS、TPU等常规打印耗材，同时支持PLA-CF、PAHT-CF等碳纤维增强复合材料，可满足模型原型验证、功能性零件制作等多元化打印需求。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4、核心功能：支持热端快速拆卸、主动振动补偿、主动流量补偿、自动热床调平等功能。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5、智能感知与校准：内置双1080P高清摄像头，分别用于设备全景监控与高精度喷嘴校准；支持AI视觉检测（首层、异响、堵料等）及全自动调平，配备≥30个传感器覆盖温控、门禁及耗材余量监测。。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6、多色与温控：搭载多路自动换色系统，最多支持≥25色模型打印；配备≥65℃主动腔体温控系统及三级空气过滤装置，有效保障打印成品质量与教学使用环境安全。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7、交互与软件：配备≥5英寸高清触控显示屏，支持触屏、手机APP、PC端多终端操控；兼容2.4G/5G双频WiFi通讯，配套正版专业切片软件。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8、安全与维护：具备开门断电、断料检测、断电续打功能，搭载设备健康管理系统；支持延长保修服务，保障设备长期稳定、安全运行。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操作便捷易上手，打印稳定、安全有保障，适配校园高频使用及教学展示需求。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配套提供设备相关资料文件与耗材使用指导，完全适配校园采购标准与日常教学需求；配备可拆卸平板放置支架及安全防护牵引绳。</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开放式桌面级3D打印机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适配校园教学、创客等场景，用于3D打印教学与创意模型制作，支持多色多材料成型及摄像头监控，操作安全便捷，助力学生创新与动手能力培养。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1、成型技术：熔融沉积成型；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2、最大打印尺寸(长×宽×高)：≥255×255×255mm³；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3、机身结构：机身外壳采用钢材与铝材组合打造；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highlight w:val="none"/>
                <w:lang w:val="en-US" w:eastAsia="zh-CN"/>
              </w:rPr>
              <w:t xml:space="preserve">4、工具头配置：配备全金属热端、硬化钢挤出机齿轮及不锈钢喷嘴，内置工具头切刀；喷嘴最高温度≥300℃，喷嘴直径自带0.4 mm，可选0.2 mm，0.6 mm，0.8 mm；</w:t>
            </w:r>
            <w:r>
              <w:rPr>
                <w:rFonts w:hint="eastAsia" w:ascii="宋体" w:hAnsi="宋体" w:eastAsia="宋体" w:cs="宋体"/>
                <w:bCs/>
                <w:sz w:val="24"/>
                <w:szCs w:val="24"/>
                <w:highlight w:val="yellow"/>
                <w:lang w:val="en-US" w:eastAsia="zh-CN"/>
              </w:rPr>
              <w:br w:type="textWrapping" w:clear="all"/>
            </w:r>
            <w:r>
              <w:rPr>
                <w:rFonts w:hint="eastAsia" w:ascii="宋体" w:hAnsi="宋体" w:eastAsia="宋体" w:cs="宋体"/>
                <w:bCs/>
                <w:sz w:val="24"/>
                <w:szCs w:val="24"/>
                <w:lang w:val="en-US" w:eastAsia="zh-CN"/>
              </w:rPr>
              <w:t xml:space="preserve">5、打印面板：设备自带双面纹理PEI打印面板，可拓展适配低温打印面板、光面打印面板，热床最高温度≥100℃；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6、运行参数：工具头最大移动速度≥500mm/s，最大移动加速度≥10000mm/s²，热端最大流速≥28mm³/s；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7、耗材适配：支持PLA、PETG、TPU、PVA及各类配套支撑隔离材料；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8、智能校准功能：支持热端快速拆卸、全自动平台校准、自动热床调平、自动皮带张紧功能；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9、运行优化配置：搭载主动流量校准、进料监测系统、电机主动降噪技术，特定工作模式下设备运行噪音≤48分贝；</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10、安全续打功能：具备断料检测、缠料检测、断电续打能力，具备监控打印机状态的健康管理系统；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11、耗材与色彩：支持耗材用量实时检测，支持多色打印，最大可实现≥4色模型打印；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12、显示与摄像：配备≥3.5英寸触控显示屏，内置低帧率相机，支持打印延时摄影功能，自带相机隐私遮罩；</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13、多端操控：支持触摸屏、手机端APP、电脑端程序三种操控方式；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14、散热系统：搭载专用冷却风扇系统，通过闭环控制来确保打印模型、打印机热端和主板的散热；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15、无线通讯：支持WiFi无线通讯；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16、配套软件：配备专用3D打印切片软件。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操作便捷易上手，打印稳定、安全有保障，适配校园高频使用及教学展示需求。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配套提供设备相关资料文件与耗材使用指导，完全适配校园采购标准与日常教学需求；配备可拆卸平板放置支架及安全防护牵引绳。</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A3幅面UV打印机</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适用于学校教学实训、社团文创制作，可在木材、亚克力、塑料等多种材质上完成图案、文字 UV 打印创作。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1、整机参数：外形尺寸≤600×250×410mm，重量≤20kg；工作环境温度为15℃-35℃，湿度20%-85% RH。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2、电气性能：支持宽幅电压输入（AC 100-240V，50/60Hz），整机最大功率≤70W，节能环保。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3、打印能力：最大打印表面面积≥330×420mm，支持介质厚度≤5mm，最大承托重量≥1.5kg；最高打印分辨率≥1440 DPI。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4、兼容材料：广泛兼容各类非金属板材及部分金属表面打印。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打印分辨率高、成像清晰牢固，即打即干不易褪色，整机功耗低、运行稳定，适合校园日常教学常态化使用。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需配备配套打印软件、专用 UV 墨水及基础清洁维护工具。</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3D打印耗材</w:t>
            </w:r>
            <w:r>
              <w:rPr>
                <w:rFonts w:hint="eastAsia" w:ascii="宋体" w:hAnsi="宋体" w:eastAsia="宋体" w:cs="宋体"/>
                <w:bCs/>
                <w:sz w:val="24"/>
                <w:szCs w:val="24"/>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一、功能用途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与3D打印设备配套使用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二、技术规格</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1、耗材规格：配备PLA六色耗材，共8卷，可根据学校实际教学需求选配对应颜色；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2、线材参数：标准线径1.75mm，公差控制在±0.03mm；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3、品质保障：全新正品耗材，线材无气泡、纯度高，有效避免打印堵头度；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4、配套服务：采用真空防潮密封包装，内置干燥剂，搭配标准专用料盘；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基础PLA耗材属性：采用环保无毒生物基可降解PLA材质，打印温度适配190–230℃，无需封闭机箱即可正常打印；基础配色包含白、黑、红、黄、蓝、绿六色，具备低气味、不易翘曲、支撑易剥离的特点，安全适配学生教学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6、功能性耗材属性：涵盖白色、透明、灰色、黑色四款配色，耗材强度高、抗摔防水，适配支架、齿轮、外壳等功能性零件打印，可满足力学实验、长期使用构件等教学应用场景。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线径均匀，打印流畅，色彩纯正，环保安全。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四、配套要求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提供足量耗材，适配本项目中的3D打印机。</w:t>
            </w:r>
            <w:r>
              <w:rPr>
                <w:rFonts w:hint="eastAsia" w:ascii="宋体" w:hAnsi="宋体" w:eastAsia="宋体" w:cs="宋体"/>
                <w:bCs/>
                <w:sz w:val="24"/>
                <w:szCs w:val="24"/>
                <w:lang w:val="en-US" w:eastAsia="zh-CN"/>
              </w:rPr>
            </w:r>
            <w:r/>
          </w:p>
        </w:tc>
      </w:tr>
      <w:tr>
        <w:trPr>
          <w:trHeight w:val="414"/>
        </w:trPr>
        <w:tc>
          <w:tcPr>
            <w:tcW w:w="3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教师管控台式机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用于教师教学设备管控。</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1、组合类型：主机+显示器；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2、CPU型号：不低于兆芯 KX7000，主频3.0GHZ；核心数：≥8；32MB三级缓存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3、内存容量：≥16GB DDR5 4800MT/s 内存或以上，支持≥4个DDR5内存插槽拓展；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4、固态硬盘容量：≥512GB M.2 NVMe SSD硬盘，支持拓展≥1个 M.2固态硬盘，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4、主板：兆芯SoC，网卡：10/100/1000M自适应网卡，显卡类型：集成显卡，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5、显示器分辨率：1920X1080，屏幕尺寸：23.8；</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6、操作系统：正式版麒麟或正式版统信或中科方德操作系统；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7、机箱尺寸：10升；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8、音频设备：支持外接音箱及耳麦；</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9、配件：键盘，鼠标，底座，适配国产桌面操作系统的无线网卡；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10、接口：不少于9个USB接口，1*Type-C；1*HDMI、1*VGA、1*DP</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11、包装清单：HDMI线、品字口电源线、显示器电源适配器、USB键鼠套装、说明书和合格证。</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运行流畅，兼容性强，接口丰富。</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提供完整整机及标准配件。</w:t>
            </w:r>
            <w:r>
              <w:rPr>
                <w:rFonts w:hint="eastAsia" w:ascii="宋体" w:hAnsi="宋体" w:eastAsia="宋体" w:cs="宋体"/>
                <w:bCs/>
                <w:sz w:val="24"/>
                <w:szCs w:val="24"/>
                <w:highlight w:val="none"/>
                <w:lang w:val="en-US" w:eastAsia="zh-CN"/>
              </w:rPr>
            </w:r>
            <w:r/>
          </w:p>
        </w:tc>
      </w:tr>
    </w:tbl>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bCs w:val="0"/>
          <w:color w:val="0000ff"/>
          <w:sz w:val="24"/>
          <w:szCs w:val="24"/>
          <w:lang w:val="en-US" w:eastAsia="zh-CN"/>
        </w:rPr>
        <w:outlineLvl w:val="1"/>
      </w:pPr>
      <w:r>
        <w:rPr>
          <w:rFonts w:hint="eastAsia" w:ascii="宋体" w:hAnsi="宋体" w:eastAsia="宋体" w:cs="Times New Roman"/>
          <w:bCs w:val="0"/>
          <w:color w:val="0000ff"/>
          <w:sz w:val="24"/>
          <w:szCs w:val="24"/>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宋体" w:hAnsi="宋体" w:eastAsia="宋体" w:cs="Times New Roman"/>
          <w:bCs w:val="0"/>
          <w:color w:val="000000"/>
          <w:sz w:val="24"/>
          <w:szCs w:val="24"/>
          <w:lang w:val="en-US" w:eastAsia="zh-CN"/>
        </w:rPr>
        <w:t xml:space="preserve">采购包3：</w:t>
      </w:r>
      <w:r>
        <w:rPr>
          <w:rFonts w:hint="eastAsia" w:ascii="宋体" w:hAnsi="宋体" w:eastAsia="宋体" w:cs="Times New Roman"/>
          <w:bCs w:val="0"/>
          <w:color w:val="000000"/>
          <w:sz w:val="24"/>
          <w:szCs w:val="24"/>
        </w:rPr>
        <w:t xml:space="preserve">南京一中明发滨江分校等校融合创新实验室教学设备</w:t>
      </w:r>
      <w:r>
        <w:rPr>
          <w:rFonts w:hint="eastAsia" w:ascii="宋体" w:hAnsi="宋体" w:eastAsia="宋体" w:cs="Times New Roman"/>
          <w:bCs w:val="0"/>
          <w:color w:val="000000"/>
          <w:sz w:val="24"/>
          <w:szCs w:val="24"/>
          <w:lang w:val="en-US" w:eastAsia="zh-CN"/>
        </w:rPr>
        <w:t xml:space="preserve"> </w:t>
      </w:r>
      <w:r>
        <w:rPr>
          <w:rFonts w:hint="eastAsia" w:ascii="宋体" w:hAnsi="宋体" w:eastAsia="宋体" w:cs="宋体"/>
          <w:bCs/>
          <w:sz w:val="24"/>
          <w:szCs w:val="24"/>
          <w:lang w:eastAsia="zh-CN"/>
        </w:rPr>
      </w:r>
      <w:r/>
    </w:p>
    <w:tbl>
      <w:tblPr>
        <w:tblStyle w:val="989"/>
        <w:tblW w:w="505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7"/>
        <w:gridCol w:w="1972"/>
        <w:gridCol w:w="7248"/>
      </w:tblGrid>
      <w:tr>
        <w:trPr>
          <w:trHeight w:val="470"/>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lang w:val="en-US" w:eastAsia="zh-CN" w:bidi="ar-SA"/>
              </w:rPr>
            </w:r>
            <w:r/>
          </w:p>
        </w:tc>
        <w:tc>
          <w:tcPr>
            <w:tcW w:w="99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rPr>
              <w:t xml:space="preserve">产品</w:t>
            </w:r>
            <w:r>
              <w:rPr>
                <w:rFonts w:hint="eastAsia" w:ascii="宋体" w:hAnsi="宋体" w:eastAsia="宋体" w:cs="宋体"/>
                <w:b/>
                <w:bCs w:val="0"/>
                <w:sz w:val="24"/>
                <w:szCs w:val="24"/>
                <w:highlight w:val="none"/>
                <w:lang w:eastAsia="zh-CN"/>
              </w:rPr>
              <w:t xml:space="preserve">名称</w:t>
            </w:r>
            <w:r>
              <w:rPr>
                <w:rFonts w:hint="eastAsia" w:ascii="宋体" w:hAnsi="宋体" w:eastAsia="宋体" w:cs="宋体"/>
                <w:b/>
                <w:bCs w:val="0"/>
                <w:sz w:val="24"/>
                <w:szCs w:val="24"/>
                <w:highlight w:val="none"/>
                <w:lang w:val="en-US" w:eastAsia="zh-CN" w:bidi="ar-SA"/>
              </w:rPr>
            </w:r>
            <w:r/>
          </w:p>
        </w:tc>
        <w:tc>
          <w:tcPr>
            <w:tcW w:w="36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eastAsia="宋体" w:cs="宋体"/>
                <w:b/>
                <w:bCs w:val="0"/>
                <w:sz w:val="24"/>
                <w:szCs w:val="24"/>
                <w:highlight w:val="none"/>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课堂反馈辅助显示屏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用于课堂教学中的实时反馈、观摩展示及教研交流，支持授课演示与互动，兼具护眼特性适配长时间课堂使用。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1、屏幕：≥55英寸金属全面屏，3840×2160分辨率，144Hz高刷护眼；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2、性能：不低于四核处理器，包含2×10W双立体声扬声器；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3、接口：不少于HDMI接口2个，AV接口1个，模拟信号接口:1个，USB接口2个，以太网接口1个，音频输出接口1个；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4、存储：≥2G+32G。</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显示、运行、音频性能好，具备稳定的长时间工作能力，符合护眼及环保标准。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含安装、环境、软件、辅助及售后配套，满足安装使用需求并保障教学正常开展。</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观摩屏配套支架</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本品用于在各类观摩场景承托或悬挂55英寸电视（根据学校需求），兼具装饰性与收纳功能，可有序摆放相关设备。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1、钢制吊架，适合尺寸在55英寸内；或钢制带移动承重刹车脚轮支架，需提供多层开放式收纳，适合尺寸在55英寸内，净重70kg内；</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2、含配套使用的控制开关及hdmi等线材配件。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结构稳固，放置安全，能长期稳定承托大尺寸观摩屏。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搭配符合规格的观摩屏与专用配件。</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单屏无线投屏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用于将教师/学生终端（台式机、笔记本、平板、手机等）画面无线传输至教学大屏/投影机等显示终端，实现单路投屏与多终端快速切换，满足课堂演示、课件展示与内容分享需求。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1、采用嵌入式硬件架构，搭载双核低功耗处理器，支持7×24小时不间断稳定工作；设备整套包含双天线一体化主机、USB按键式投屏发射器；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2、视频输入：最高支持4K超高清（3840×2160），兼容主流分辨率自适应接入；</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3、视频输出：最高支持1080P（1920×1200），画面清晰无压缩、无失真，适配教学大屏、投影设备等各类教学显示终端；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4、输出接口：HDMI 1.4接口，3.5mm音频接口、RJ45有线网口、标准USB接口、12V DC电源接口。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5、无线传输：兼容IEEE 802.11ac、IEEE 802.11n无线传输协议，支持5GHz/2.4GHz双频段；</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6、有效传输距离：室内无障碍环境下无线有效传输距离不低于20米，覆盖常规教室全区域，无信号死角、无断连情况；</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设备管理与自定义功能：支持开机画面、待机画面自定义定制；内置WEB网页管理后台，可通过网络远程访问配置；支持无线频段与信道手动修改、视频输出分辨率自定义调节、设备无线名称与接入密码修改设置，适配校园网络统一管理规范。</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设备系统运行稳定可靠，可满足教学场景长时间不间断连续工作需求，无卡顿、死机、断连故障；投屏画面清晰锐利、色彩还原准确，投屏传输延时低，操作同步性强；无线传输信号抗干扰能力优异，多终端接入兼容性强，多路终端切换投屏响应迅速，多屏同显显示效果稳定流畅，无黑屏、闪屏、花屏现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配备1个USB一键投屏器。设备出厂标配原装电源适配器、专用安卓端投屏应用程序、产品安装使用说明书、保修卡等全套配件；设备可直接适配校园各类常规显示终端与网络设备，无需额外加装硬件或软件模块。</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4</w:t>
            </w:r>
            <w:r>
              <w:rPr>
                <w:rFonts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双屏无线投屏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用于教学场景的无线画面投屏与显示管理，支持不少于2路同屏显示及多终端接入/切换，并可纳入统一管理平台进行配置与管控。</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1、内存：≥2G、存储：≥16G；</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2、显示分辨率：支持 4K 输出；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 设备接口：≥1 个 HDMI 输出；≥1 个 3.5mm 音频输出；≥2个 USB接口；≥1 个 10/100/1000Mbps RJ45 接口；</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4、无线网络：支持 2.4G+5G双 WiFi 模组；</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5、无线投屏：支持多系统设备投屏，无需硬件发射器。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6、客户端投屏：提供多系统发射端软件, 支持设备无线投屏；支持扫码投屏、投屏码投屏和跨网段投屏；PC 客户端支持扩展屏投屏和程序窗口投屏。</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国产化支持：适配国产操作系统设备投屏，支持鸿蒙、麒麟、统信等系统客户端投屏，无需额外硬件发射器。（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8、投屏反控：支持USB Touch，可反向操控投屏设备。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9、信息发布：内置图文、视频、字幕推送，支持Web/平台自定义推送内容。</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10、多画面显示：最大2路同屏显示，可单画面静音、全屏、移出。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11、集控管理：可接入统一平台，支持远程管控运维。</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12、包含一个USB一键投屏发射器。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t xml:space="preserve">设备运行稳定，投屏流畅，画面清晰，支持多种投屏与管控功能。</w:t>
            </w:r>
            <w:r>
              <w:rPr>
                <w:rFonts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配套提供电源适配器、投屏APP及相关说明，需搭配适配显示终端与网络设备，提供售后及技术支持。</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5</w:t>
            </w:r>
            <w:r>
              <w:rPr>
                <w:rFonts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无线扩声套装</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用于实验室、教学讲演等场景，实现无线音频扩声，清晰人声无延时拾取，教师和至少2名学生同时互动，满足语音播放与无线拾音使用需求。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1、主机：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（1）音频处理：无损音频解码，支持24kHz采样率，智能音频处理：自动反馈抑制、自适应降噪、自动增益控制、参量均衡、限幅器；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（2）支持≥4路模拟音频混音输入；</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（3）无线性能：采用U段或星闪无线传输机制，30米稳定传输；</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（4）扩展：可扩展蓝牙输入，和麦克风实现立体声混音输出。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（5）电池：麦克风续航6小时，快充仓支持麦克风的2次充电</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（7）内置功放：≥2×200W</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（8）安装及配件：主要模块壁挂或机柜式安装</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音箱：根据学校空间面积大小以及声场均匀度设计来选择吸顶音箱或挂壁音箱数量（要求：100平方面积不少于4只6.5寸全频吸顶音箱，200平方面积不少于8只6.5寸全频吸顶音箱；100平方面积不少于2只全频壁挂音箱，200平方面积不少于4只全频壁挂音箱），配套合并式一体机及无线领夹话筒使用。（签订合同时提供书面承诺书，格式自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2.1全频壁挂音箱</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▲（1）单元数量≥3只3寸全频喇叭单元（签订合同时提供技术支持资料，包括但不限于白皮书、彩页、手册、官网截图、第三方检测报告等相关证明材料）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（2）灵敏度≥90db</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（3）额定功率：≥100w</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（4）频率响应：100Hz-15kHz；</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2.2全频吸顶音箱</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（1）单元≥6.5寸单元</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（2）灵敏度≥85db</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（3）额定功率：≥60w</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（4）频率响应：80Hz-16kHz；</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3、领夹麦克风：</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（1）采用U段或2.4G或星闪通讯方式，自动调频；</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（2）单咪续航≥6小时，配置快速充电仓，常规会固定安装在黑板侧面常供电，并张贴使用说明；</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（3）一个接收器可配置双咪使用，并支持多套接收系统同时使用；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（4）近距离配对，配对距离＜1m；</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（5）具备磁吸功能可以搭配磁吸夹或搭配项链使用；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（6）支持电源开关、静音开关、音量大小调节。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音频传输稳定无串频杂音，人声还原清晰失真小，连接配对快速，续航与充电满足日常使用，多设备可同时稳定工作，音箱到一体机是有线输入，减少延迟。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需配齐音箱、麦克风、接收器、充电仓及各类配件，主机挂壁或柜体安装，接口通用、包装完整，含说明书与保修服务。</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6</w:t>
            </w:r>
            <w:r>
              <w:rPr>
                <w:rFonts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灵巧台</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用于教学演示、设备操作、实验展示等活动提供可移动的台面与工作高度支撑，并可配套教师椅。</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1、外形尺寸：（700-900）×（450-600）×（750-1050）mm（长×宽×高）；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2、产品结构：铝木升降结构或钢木升降结构；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3、台面参数：采用≥18mm厚E0级实木多层板加工制作，≥1.5mm厚塑制封边条机械封边；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4、表面工艺:PU静电喷涂；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5、升降形式：气压升降；</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6、搭配静音刹车万向轮，放置平稳无晃动。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环保性能：实木多层板甲醛释放量≤0.025mg/m³。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提供相应的配件，满足移动演示需求。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教师椅 1 张：人体工程学设计，钢制框架，带扶手；座面、靠背均采用透气网布饰面，配备静音万向滚轮。</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教师演示台</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用于教师授课演示、设备操作与实验展示的工作台，提供台面、收纳、走线、电源接口布置与设备安装基础条件，并可配套教师椅。</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1、外形尺寸：（1800-2400）±100×700±100×850±100mm（长×宽×高）；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2、台面参数：采用≥25mm厚AA级橡胶木实木指接板或≥12mm厚纤丝抗倍特板；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3、台身参数：主体材质采用≥18mm厚E0级实木多层板制作；采用≥1.5mm厚塑制封边条，机械设备封边处理；配置不限于柜门、抽屉及键盘位等；桌子前面镂空部分需加挡板；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4、台身结构：可选铝合金框架结构，整体采用2060-银白氧化色工业铝型材，厚度不低于2.0mm定制；或选配钢架周长规格不低于180mm（矩形、圆形均可）钢架轻便结构；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5、五金件配置：采用铝合金拉手、阻尼铰链、五金轨道（三节滑轨），适配柜门、抽屉使用；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6、配置隐藏走线理线器、5孔6位电源（含USB、Type-C接口）。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结构稳固，台面平整，收纳与走线设计合理。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提供相应的配件，满足教师日常教学与设备放置需求。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教师椅 1 张：人体工程学设计，钢制框架，带尼龙玻纤独立扶手；座面、靠背均采用透气高弹力耐磨网布，配备静音万向耐磨滚轮。</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学生操作台（铝木）</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用于学生操作、搭建与学习实践，提供稳固台面与支撑结构及必要收纳/书斗，满足实训工位布置需求。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1、外形尺寸：（1200-2000）±100×900±100×720±30mm（长×宽×高）；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2、产品结构：铝木结构；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3、台面参数：采用≥25mm厚AA级橡胶木实木指接板或≥12mm厚纤丝抗倍特板；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4、台身参数：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桌腿：采用3090-银白氧化色工业铝型材，立腿外贴榉木条，底部贴端头装饰盖板，配备重型调节脚，采用实心底座，保障支撑平稳；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桌身框架：采用3060-银白氧化色工业铝型材，厚度不低于2.0mm，结构规整，支撑稳固；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5、其他：可配带书斗款式，采用≥18mm厚E0级实木多层板制作。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结构稳固，支撑平稳，满足学生操作需求。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提供相应的配件，适配学生学习与操作。</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学生操作台（钢木）</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用于学生操作、搭建与小组活动，提供耐用钢木台面与结构，并可按选配形成主机位/走线/讨论桌布置形式。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1、外形尺寸：（1200-2400）±100×1000±200×720±30mm（长×宽×高）；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2、产品结构：钢木结构；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3、台面参数：采用≥25mm厚AA级橡胶木实木指接板或≥12mm厚纤丝抗倍特板；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4、桌架参数：采用≥1.2mm 厚冷轧钢管钢架，整体静电喷塑处理，防锈、防刮、耐磨损；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5、台身参数：可选配书斗或柜体或配置主机架结构，主体采用≥18mm厚E0级实木多层板制作，采用≥1.5mm厚塑制封边条，机械设备封边处理；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6、可选配功能:桌面可加装显示器做为多人小组讨论桌，满足多人围坐研讨，可灵活放置于合适位置。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结构稳固，耐磨损，满足学生操作与讨论需求。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提供相应的配件，适配学生学习与操作。</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拼接学生讨论桌可擦写桌面</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用于小组活动讨论桌，台面兼作可擦写书写面（白板面），支持多张拼组形成不同布局，满足互动讨论与轻量硬件摆放需求。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尺寸：长1650*宽1140高750mm。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书写面板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材质：采用不低于0.43mm搪瓷白板，采用高温烧结搪瓷工艺，板面为哑光白色，无反光，不刺眼；（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硬度：硬度9H，耐刮擦、耐磨耗；</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书写性能：支持白板笔书写，易擦除、无残留。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2、基材：采用 E0级≥18mm厚度实木多层板或实木颗粒板。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3、封边工艺：盾形封边，全周无锐角圆弧过渡，安全防磕碰。采用高温喷射固化技术，防水，边缘光滑无毛刺，耐撞击不开裂。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桌架：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钢制桌架支撑，采用不小于25*50mm，壁厚不小于 1.5mm 厚的钢管；桌腿采用直径38mm的圆管。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表面采用酸洗磷化进行除油除锈防化处理后用环保型粉静电喷塑处理，钢架整体承重不小于250公斤。</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调节脚：采用万向尼龙或ABS或固定塑胶桌脚脚垫，防滑耐磨。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拼接学生讨论桌常规桌面</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3张-6张轻便组合，支持学生使用移动终端，开展小组活动并支撑智能硬件的搭建。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 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1、外形结构：单桌台面面积≥0.36㎡，高度（700±50）mm，钢木结构，组合外形如花瓣形、四边形、梯形、三角边形、圆形等，可供学校根据实际情况选择；</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2、台面参数：采用≥18mm厚E0级实木多层板加工制作，不低于1.5mm厚塑制封边条机械封边；外口倒圆角，可配组合锁紧结构，台面多色可选；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3、台身参数：桌腿钢管，壁厚≥1.2mm，表面处理粉烤或喷塑，长时间使用不会产生表面剥落现象;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4、可选配：中置钢制走线系统，强电通过地面接入，方便强电线路收纳，避免线路外露造成安全隐患。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结构稳定，组合灵活，便于移动和布线。</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提供相应的配件，满足小组讨论与设备搭建。</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电脑分组桌</w:t>
            </w:r>
            <w:r>
              <w:rPr>
                <w:rFonts w:hint="eastAsia" w:ascii="宋体" w:hAnsi="宋体" w:eastAsia="宋体" w:cs="宋体"/>
                <w:bCs/>
                <w:sz w:val="24"/>
                <w:szCs w:val="24"/>
                <w:highlight w:val="none"/>
                <w:lang w:val="en-US" w:eastAsia="zh-CN"/>
              </w:rPr>
            </w:r>
            <w:r/>
          </w:p>
        </w:tc>
        <w:tc>
          <w:tcPr>
            <w:tcW w:w="367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用于放置台式电脑或云电脑主机及显示器，提供台面、理线、主机悬挂/内嵌安装与电源插排布设基础，满足编程与上机教学布置需求。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1、外形尺寸：（1200-1800）×600±100×750±100mm（长×宽×高）；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2、产品结构：钢木结构；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3、台面参数：采用≥18mm厚E0级实木多层板加工制作，≥1.5mm厚塑制封边条机械封边；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4、桌腿参数：桌腿：采用≥60×30×1.2mm门字形钢架；横梁：采用≥40×20×1.2mm方管；底部配备可调节脚垫。</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结构稳固，承重性好，便于布线。</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满足学校不同主机安装形式，整张桌子轻盈，便于快捷移动，柜体结构兼顾安全防盗、通风散热、规整布线、隐蔽美观等要求，适配日常教学使用：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1、台式主机款：桌面下方设置隐藏式理线收纳盒并配套专用电源插排，配备独立主机悬挂支架；机箱区域预留散热孔，保障设备散热通畅，满足设备供电及网线接入需求。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2、迷你主机款：桌面下方设置隐藏式理线收纳盒并配套专用电源插排，小主机采用内嵌隐蔽式安装结构，线路全部隐藏布设，外观简约协调，与教室整体装潢风格适配，兼具实用性与美观度。</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学生凳（铝木）</w:t>
            </w:r>
            <w:r>
              <w:rPr>
                <w:rFonts w:hint="eastAsia" w:ascii="宋体" w:hAnsi="宋体" w:eastAsia="宋体" w:cs="宋体"/>
                <w:bCs/>
                <w:sz w:val="24"/>
                <w:szCs w:val="24"/>
                <w:highlight w:val="none"/>
                <w:lang w:val="en-US" w:eastAsia="zh-CN"/>
              </w:rPr>
            </w:r>
            <w:r/>
          </w:p>
        </w:tc>
        <w:tc>
          <w:tcPr>
            <w:tcW w:w="367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用于学生日常上课就坐使用，满足高频使用下的稳固、防滑与基本调节需求。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1、外形尺寸：400×280×420mm；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2、产品结构：铝木结构；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产品参数：凳面采用≥18mm的E0级实木多层板制作，凳身采用3030-银白氧化色工业铝型材，厚度不低于2.0mm，表面光洁美观，耐腐蚀、抗氧化、环保无毒，型材外露端头外贴装饰盖板；凳腿配备调节脚，实心底座，支持平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结构稳固，坐感舒适，防滑耐磨，调节平稳。</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提供相应的配件，满足学生日常使用。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14</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学生凳（钢塑/实木）</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用于学生日常上课就坐使用，满足高频使用下的稳固、防滑与耐用需求。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1、外形尺寸：（250-440）*420±30mm（长*高）；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2、产品结构：钢塑 / 实木 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3、凳面参数：凳面为PP 塑料或实木多层板或橡胶木，凳面造型符合人体工程学设计；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4、凳身参数：凳架采用≥1.2mm 钢管或多层弯曲胶合实木，表面做防腐、防锈处理，底脚防滑耐磨；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5、底脚采用专业ABS模具成型，保障放置平稳。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结构稳固，坐感舒适，防滑耐磨，调节平稳。</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根据学校需求可选款式。</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15</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操作边台（板式/钢木）</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用于实验室边区操作与工具/小型设备（如桌面加工类设备）放置与收纳，提供台面、柜体/层板收纳与可选移动脚轮或可调脚垫，满足加工/准备区的布置需求。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1、外形尺寸：延米×（500-1000）×800±100mm（长×宽×高）；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2、产品结构：板式结构或钢木结构;</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3、台面材质：采用≥12mm厚纤丝抗倍特板或≥25mm橡胶木板或≥15mm大理石台面或≥18mm实木多层板；</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4、桌架：采用≥18mm厚E0级实木多层板或周长规格不低于180mm（矩形、圆形均可）钢架轻便结构；</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5、柜体：采用≥18mm厚E0级实木多层板制作；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6、封边：≥1.5mm厚塑制封边条机械封边；</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7、五金与连接件：缓冲铰链，柜门采用斜切铣型拉手；</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8、功能设计：柜体可配置跳色柜门单元或开放层板单元；</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9、底脚配置：可选配加静音刹车工业脚轮或可调节脚垫。</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结构稳固，收纳合理，操作空间充足。</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1、摆放空间：选择合适空间摆放，结构设计合理满足各学校需求，如有需收纳充电车、交换机等需要，根据设备尺寸定制。</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2、摆放空间：选择合适空间摆放，如配套激光雕刻用注意通风，结合加工设备计收纳空间。</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3、如果放置3D打印机，可以满足可拆卸平板放置支架。</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16</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操作边台（铝木）</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用于加工工具收纳，桌面加工仪器操作。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1、外形尺寸：延米×500±100×800±100mm（长×宽×高）；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2、产品结构：铝木结构；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3、台面参数：采用 ≥18mm 厚实木多层板，使用实木木皮封边条机械封边；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4、柜腿结构：采用 2060 银白氧化色工业铝型材，厚度不低于2.0mm；每根立腿外贴 4 根榉木条；底部配端头装饰盖板及重型调节脚，实心底座；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5、收纳配置：设有柜门收纳区、抽屉收纳区、PP 储物盒收纳区、公共开放收纳区，部分层板为跳色设计；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6、工艺标准：实木木皮封边条机械封边，封边牢固平整；铝型材表面氧化处理，板材裁切精准。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1、结构强度：铝木结构无晃动隐患；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2、环保性能：工业铝型材环保无毒，无有害挥发。</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设备可根据场地实际情况合理选址摆放，整体结构设计科学合理，适配校园使用场景。</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移动白板</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适用于学校课堂教学、小组讨论等场景，可双面书写，满足师生互动、板书展示需求。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板面尺寸：≥900×600mm，支持双面书写，配备静音脚轮，便于移动；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支架材质：采用≥20×40mm矩形管，壁厚≥1.2mm。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书写流畅、易擦拭无残留，板面平整耐用，静音脚轮移动平稳，无明显噪音。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放置于平整场地，避免碰撞，定期清洁板面，妥善维护脚轮，确保教学使用顺畅。</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后墙展示柜-板式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用于展示学生作品及收纳工具使用。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1、外形尺寸：延米×500±100×2200±100mm（长×宽×高）；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2、产品结构：板式结构;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3、基材：采用≥18mm厚E0级实木多层板制作；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4、封边工艺：不低于1.5mm厚塑制封边条机械封边；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5、五金与连接件：缓冲铰链，柜门采用斜切铣型拉手；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6、如有存放仪器需求，可选配铝合金框架结构柜，铝合金规格不低于25*25mm，保证柜体牢固耐用；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7、塑胶保护套：按需配置防磕碰护角。</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结构稳固，柜体平整，开合顺畅。</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可配置跳色柜门单元或开放层板单元；柜体设计不限于配置移门、洞洞板、可移动组合柜及配置储物收纳盒便于分组使用器材。</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后墙展示柜-铝木</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用于展示学生作品及收纳工具使用。遇到窗户，若学校有保留需求，保证柜体背部配置多组稳固滑轨实现平移露出窗户。</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1、外形尺寸：延米×500±100×2000±100mm（长×宽×高）；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2、产品结构：铝木结构;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▲3、板材采用≥18mmE0级的实木多层板制作，实木木皮封边条机械封边，柜腿采用2060-银白氧化色工</w:t>
            </w:r>
            <w:r>
              <w:rPr>
                <w:rFonts w:hint="eastAsia" w:ascii="宋体" w:hAnsi="宋体" w:eastAsia="宋体" w:cs="宋体"/>
                <w:bCs/>
                <w:sz w:val="24"/>
                <w:szCs w:val="24"/>
                <w:highlight w:val="none"/>
                <w:lang w:val="en-US" w:eastAsia="zh-CN"/>
              </w:rPr>
              <w:t xml:space="preserve">业铝型材，厚度不低于2.0mm,表面光洁美观，耐腐蚀、抗氧化、环保无毒；每根立腿外贴榉木条数根，下贴端头装饰盖板，配备重型调节脚，实心底座，支撑平稳；展示架配备洞洞板，厚度≥1.0mm钢板，采用CO2保护焊焊接，打磨处理，表面经耐酸碱EPOXY粉末烤漆处理（烤漆膜厚度平均值≥70μm），表面硬度附着力、耐腐蚀性，可适配多种收纳配件。另设公共收纳层架、柜门收纳、抽屉收纳以及PP储物盒收纳，收纳合理，使用便捷；（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4、塑胶保护套：按需配置防磕碰护角。</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结构稳固，柜体平整，开合顺畅。</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可配置跳色柜门单元或开放层板单元；柜体设计不限于配置移门、洞洞板、可移动组合柜及配置储物收纳盒便于分组使用器材。</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电脑桌面改造</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用于学校原有异形、残缺桌面的改造翻新，通过更换平整台面，保障学生拥有完整规整的学习操作空间，便于日常上机学习使用；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1、外形尺寸：定制；</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2、产品结构：木结构；</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3、台面参数：新台面采用≥18mm厚AA级橡胶木或实木多层板或实木颗粒板；</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4、结构参数：对原有电脑桌整体拆解，拆除旧台面板、台面站板及顶板；针对现有影响台面安装的结构部分，可选择现场整改或运回工厂加工处理，更换全新定制台面板，确保所有新台面统一安装在同一平面。</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台面平整，安装牢固，过线孔位精准。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根据学校电脑教室显示屏走线规范要求，结合设备布局及实际使用需求，在台面对应位置精准开设过线盒孔洞，孔洞尺寸、位置按需定制，配套安装专用过线盒及防尘孔盖，实现线路规整收纳，保障学生上机使用安全、整洁美观。</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沙盘底座集成收纳台</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用于智慧场景沙盘展示摆放，同时收纳各类场景配饰，兼具展示与储物功能。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1、整体尺寸 1800×900×（750±50）mm，板材采用≥18mm厚E0级的实木多层板制作，封边条采用≥1.5mm厚塑制机械封边；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2、台面下方设计展示、收纳抽屉或高度不低于500mm柜体；</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3、配置静音刹车工业脚轮。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结构稳固承重性好，柜体开合顺畅，收纳空间充足，满足沙盘长期展示使用。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与智慧场景沙盘尺寸匹配，便于教学展示与物品存取。</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洞洞板</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用于展示收纳加工工具及学生作品展示用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1、材质：冷轧钢板；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2、厚度：1.0 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3、表面处理：静电喷塑，环保防锈；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4、规格：圆孔或方孔；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5、安装：壁挂式，配膨胀螺栓固定；</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6、配套挂钩有单斜挂钩、螺丝刀挂钩、双直挂钩、U型挂钩、圆形挂钩等。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板面平整，挂载牢固，防锈耐用。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提供相应的安装配件。</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展示吊柜</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用于展示学生作品及收纳工具使用。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1、外形尺寸：延米×250±100×1000±300mm（长×宽×高）；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2、产品结构：板式结构;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3、基材：采用≥18mm厚E0级实木多层板制作；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4、封边工艺：≥1.5mm厚塑制封边条机械封边；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5、功能设计：可配置跳色单元或开放层板单元或隔板造型设计。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结构稳固，安装牢靠，外观平整。</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遇到窗户，学校若有保留需求，必须保证柜体背部配置多组稳固滑轨实现平移露出窗户，移门材质采用磁性白板设计，具备展示和书写功能。</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24</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高密无线AP套装</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用于搭建实验室无线网络环境。</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1、双频4条流，WiFi7，802.11ac/ax/be；</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2、整机接入速率≥3.5Gbps。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无线信号稳定，覆盖均匀，接入速率高。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1、含POE供电模块、布线集成及调试；</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2、上联室内千兆交换机。</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25</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16口千兆交换机系统</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一、功能要用途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用于搭建实验室有线网络环境。</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1、16个千兆以太网接口，2个1GE SFP接口；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2、交换容量≥100Gbps，包转发率≥50Mpps；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3、自然散热、静音无风扇设计；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4、支持VLAN划分。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交换性能稳定，散热良好，运行安静。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1、配套千兆光模块2只（上联网络中心或分设备间，确保光路畅通）；</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2、含学校网络中心或分设备间到实验室光纤线路集成（含施工及配套线材）。</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26</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健康照明设备</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适用于教室所照明，提供无频闪、低蓝光、高显指、防眩光的健康光环境，满足读写需求并保护视力。</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1、一体式LED微晶防眩面板灯，额定功率≤55W，含黑板灯及教室灯（教室灯尺寸≥1100x300mm或600x600mm）；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2、LED教室灯色温（相关色温）满足3300-5500K；</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3、LED教室灯显色指数满足Ra≥90、R9≥50；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4、LED教室灯频闪无危害或无显著影响或无频闪危害；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5、LED教室灯蓝光无危害或危害等级为RG0（0类危险）。</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照度均匀、眩光可控，光效高光衰小，散热与运行安全稳定，光色一致且寿命长效。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1、配专用驱动及齐全安装配件，满足安装、维护及质保要求。顶面整体升级健康照明系统，原有顶面缺失矿棉板区域，匹配现场现有矿棉板同款材质、规格进行增补铺装，做到接缝顺直、无色差、无高低差；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2、包含灯具设备安装及配套线路集成费用。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智能物联常规套装</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用于人工智能通识实验室场景，通过APP统一管理所有设备，满足日常出入管控、基础安防与设备联动控制需求。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智能门锁：配置指纹智能门锁或智能门禁设备，指纹门锁具备密码、临时密码、NFC卡片、机械钥匙开门、远程授权功能，配备C级锁芯与国标机械锁体；优先在前门布设作为师生体验使用，若校方后续需拓展其他门扇安装，由供需双方另行签订补充合同，相关费用由校方另行支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2、智能摄像头：500万高清像素，增强型红外夜视，双向对讲语音，双电机云台旋转；配套专用智能APP，标配64G高速MicroSD存储卡；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智能窗帘：配置永磁直流电机，额定输入功率24W，多模式控制；配套不超3米直轨（根据学校现场情况可选配窗帘盒，布艺窗帘由校方自备），支持2.4GHzWiFi（IEEE802.11b/g/n）无线接入与智能APP互联联动，本项仅配置单扇窗户，用于师生体验，如需增设其余点位，校方自行和中标方协商合同并自行支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智能墙壁开关：墙壁安装，≥2路灯光控制开关，支持蓝牙/WiFi接入及设备智能联动，带温湿度与日期屏显，额定电压最大220V，尺寸86x110mm。单教室仅1台带温湿度、日期显示屏，其余点位不配显示屏，单教室配置总量不超2个，如需超额加装，校方自行和中标方协商合同并自行支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5、智能插座：墙壁安装，国标5孔插座带开关，支持智能联动，额定电压最大250V，额定电流10A，尺寸86x86mm。单教室配置总量不超2个，如需超额加装，校方自行和中标方协商合同并自行支付。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设备响应迅速、运行稳定，断连率低且适配校园复杂网络环境，具备高安全性和低能耗特点，满足校园长期使用需求。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1、包括：智能门锁x1、智能摄像头x2、智能窗帘x1、智能墙壁开关x2、智能插座x2、智能物联APP等；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2、包含所有设备安装及相关集成与调试费用。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智能物联窗帘超长补充电机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用于扩展智能窗帘控制点位</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1、采用永磁直流电机，额定输入功率24w，多种控制方式；</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2、含≤3米直轨（根据学校现场情况可选配窗帘盒，布艺窗帘由校方自备）；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3、无线连接：wifiIEEE802.11b/g/n2.4Ghz；</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4、与智能物联常规套装设备接受统一APP平台管理。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运行稳定，控制精准，联动顺畅</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与智能窗帘配合使用，包含设备安装及相关集成与调试费用。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常态录播分析系统</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1、适用于中小学教室常态化教学录制与观摩，实现教师/学生画面自动跟踪采集、音频拾音、本地/网络录制与直播推流；</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2、支持AI行为分析、可提供课堂数据统计与可视化分析；</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3、支持教研评课、远程听课巡课及与校内多媒体设备对接调试。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整套配置：AI 录播主机 1 台、教师跟踪摄像机 1 台、学生跟踪摄像机 1 台、全向麦克风 1 台（≥60㎡教室配置 2 台）、配套互动教学客户端。</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▲核心AI性能：录播主机整机 AI算力≥24TOPS，支持智能跟踪、行为分析、语音降噪、画面识别等硬件级 AI处理能力。（签订合同时提供技术支持资料，包括但不限于白皮书、彩页、手册、官网截图、第三方检测报告等相关证明材料）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1、AI 录播主机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 整体采用嵌入式设计，主机内置≥10英寸电容式触控屏，屏幕分辨率≥1920×1080，采用≥8 核高性能处理器，内置存储容量≥1TB；</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 硬件接口要求：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HDMI 输入≥1，HDMI 输出≥2路，千兆 RJ45 网口≥5 个；≥1路3.5mm MIC IN输入，≥1路3.5mm LINE IN输入，≥2路3.5mm LINE OUT输出，支持回声抑制、增益、噪声抑制与音频均衡功能；</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 视频输出：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主机支持多路音视频输出，可自定义导播画面布局，支持多路RTMP直播推流，兼容主流流媒体平台；</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 智能跟踪与区域设置：</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支持教师端跟踪区域、板书区域、屏蔽区域设置，勾选后可通过鼠标绘制对应区域，不同区域通过不同颜色画框展现。支持智能检测，系统可自动框选跟踪区域，快速清除区域，调用相机配置，自动确定跟踪区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 网络检测</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▲1.6 课堂行为分析与数据统计：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依托 AI 算法实现师生位置识别、课堂互动抓取，支持多视角画面切换；可通过热力图直观展示学生课堂活跃程度；系统自动统计授课各环节时长，以图表形式可视化展示教师讲授、师生互动、小组活动、学生练习等环节占比。（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2、教师跟踪摄像机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 采用双镜头一体化设计（全景 + 特写），全景镜头水平视场角≥40°，特写镜头水平视场角≥20°；支持 4K 超高清输出，全景有效像素≥400 万，特写有效像素≥800 万；内置云台与智能图像识别跟踪算法；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 协议与编码：</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支持 H.264、H.265、MJPEG 编码；支持 RTMP、RTSP、ONVIF、GB/T 28181 标准协议，可接入主流录播及视频会议系统；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2.3 跟踪能力：</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内置 AI 跟踪算法，可同时输出并分析双路画面，实现教师无感跟踪、特写自动切换，无需辅助定位设备；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2.4 导播模式：</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支持跟随模式、混合模式、双画面模式、多预置位模式等多种导播策略。</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3、学生跟踪摄像机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 摄像机采用一体化集成设计，视场角≥105度。内置高清定焦镜头≥2 个，具备本地算力，支持课堂行为分析等基础智能功能。整体系统应兼容主流录播平台；</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3.2具备4K60fps视频流处理能力，支持在3840×2160分辨率下输出画面帧率≥30fps；</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3.3 支持POE有线网络供电，只需要1路网线，即可实现供电、视频、音频、控制信号传输，支持同时输出特写和全景等多路画面。</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4、全向麦克风</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4.1 拾音阵列麦克风，内置拾音传感器单元≥4 个，拾音半径≥8m，信噪比≥65dB；支持≥2 路数字音频接口进行数字音频传输；</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4.2 支持网线供电与传输（POE 或网口级联），支持 AI 自适应回声消除、AI 降噪、混响抑制、自动增益、波束成形、全双工通话等音频处理算法。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5、互动课堂客户端（配套软件，不排他、不锁定平台）</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 支持扫码快捷登录，支持预约课堂、互动教研、直播听课等活动展示，显示活动名称、时间、状态、授课人信息；</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5.2 互动过程支持不少于 3 种角色切换，主持人可灵活设置主讲、听课、嘉宾等权限；</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5.3 支持双向电子白板互动：授课端与听课端均可板书，内容实时双向同步；支持异地多教室同步授课、课堂互动、小组竞赛；</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5.4 支持远程课堂活动、趣味答题、班级竞赛，支持多教室同时在线参与；提供多种课堂活动模板与竞赛模式。</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整机硬件稳定可靠，跟踪精准无扰，视频编码高效，音频清晰无啸叫、无回声；网络适应性强，兼容主流品牌设备与区级平台协议，支持长期常态化教学使用。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四、配套与服务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1、设备为整套交付，含主机、摄像机、麦克风、安装支架、线材、电源等全套配件。</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2、完成与校内交互智能平板、多媒体设备、观摩终端的对接调试。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3、实现课堂录制、自动导播、直播推流、互动教研等功能联调。</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无线快拍仪</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于课堂实物、文档高清拍摄与展示。</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1、支持拍摄≥1300万像素照片，支持3840*2160@20Hz超高清实时视频流传输；</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2、无线展台可固定在三脚架上，支持5Gwifi无线传输；</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3、摄像头臂上下可在0-90°任意位置弯折悬停、前后可180°旋转，能俯拍作业（俯拍情况下，拍摄角度可覆盖A3画幅），水平拍摄，手持拍摄；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4、无线展台主机具备显示屏幕，可实时预览拍摄的范围和画面。；</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5、支持通过双击大屏画面任意位置，即时改变对焦位置，可对立体物体的局部进行精确对焦；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6、采用typeC充电接口，自带可充电电池，充满电产品可工作≥4小时。支持二维码扫描快速加入网络、绑定无线网络；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7、展台机身上有≥4个按键，实现开关机、画面旋转、一键启动展台画面、拍照、录像等功能。；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8、支持对展台画面进行实时批注、放大、缩小、旋转、自适应、冻结画面等操作；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9、具备图像增强功能，可自动裁剪背景并增强文字显示，使文档画面更清晰。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10、具备图像、文本或动态等多种情景模式，适应不同展示内容；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11、二维码扫码：支持扫一扫功能，将书本上的二维码放入扫描框内即可自动扫描，并进入系统浏览器获取二维码的链接内容，可获取电子教学资源；</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12、支持故障自动检测，在软件无法出现展台拍摄画面时，自动出现检测链接，检测“无画面”的原因，并给出引导性解决方案。可判断硬件连接、显卡驱动、摄像头占用、软件版本等问题。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拍摄清晰，对焦快速，无线稳定，操作便捷。</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提供相关配件，满足教学展示需求。</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室内强弱电集成</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为实验室提供规范、安全的供配电系统与信息网络布线集成：包含强电回路敷设/配电箱与开关插座安装、弱电（六类网线/音视频/HDMI等）布线与标识测试、以及线管桥架与恢复修补等，满足照明、教学设备、网络设备与实训工位长期稳定运行与后期可维护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1、强弱电综合布线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 强电系统：照明回路采用1.5mm²国标B级阻燃铜芯BV线，适配场地LED灯具、硅胶灯带等照明设备供电；插座及设备专用回路采用2.5mm²国标铜芯线，为教学电脑、实训设备、多媒体设备提供稳定供电，回路划分清晰、负载配比科学合理</w:t>
            </w:r>
            <w:r>
              <w:rPr>
                <w:rFonts w:hint="eastAsia" w:ascii="宋体" w:hAnsi="宋体" w:eastAsia="宋体" w:cs="宋体"/>
                <w:bCs/>
                <w:color w:val="000000"/>
                <w:sz w:val="24"/>
                <w:szCs w:val="24"/>
                <w:highlight w:val="none"/>
                <w:lang w:val="en-US" w:eastAsia="zh-CN"/>
              </w:rPr>
              <w:t xml:space="preserve">（如果学校正在自身室内装修改造，隐蔽埋管学校完成，如已改造完毕，条件允许本次强电实施尽量暗埋处理并恢复，现场条件不允许也要经学校签字确认同意后方可采用尽量明线明管明槽尽量隐蔽美观方式处理）；</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 弱电系统:配套提供触控一</w:t>
            </w:r>
            <w:r>
              <w:rPr>
                <w:rFonts w:hint="eastAsia" w:ascii="宋体" w:hAnsi="宋体" w:eastAsia="宋体" w:cs="宋体"/>
                <w:bCs/>
                <w:sz w:val="24"/>
                <w:szCs w:val="24"/>
                <w:highlight w:val="none"/>
                <w:lang w:val="en-US" w:eastAsia="zh-CN"/>
              </w:rPr>
              <w:t xml:space="preserve">体机USB、HDMI输入模块、教学观摩屏专用HDMI高清线、RJ45/HDMI网传设备、HDMI分配器等全套相关配件及辅材;网络布线采用六类非屏蔽网线，覆盖实验室电脑、交换机等终端设备网络连接（在交换机中已列出网络中心到本室光纤及光模块等要求一并协同完成）。网线全程无中间接头，两端线序标准、标识清晰，全部测试达标;音视频布线包含专用电源线、音频线、高清视频线，其中音频线采用200C金银铜喇叭线，全程无接头、无破损，两端标识清晰，屏蔽层规范接地；高清线采用成品专用线材，传输无衰减、信号稳定，外观及布线完好无损</w:t>
            </w:r>
            <w:r>
              <w:rPr>
                <w:rFonts w:hint="eastAsia" w:ascii="宋体" w:hAnsi="宋体" w:eastAsia="宋体" w:cs="宋体"/>
                <w:bCs/>
                <w:color w:val="000000"/>
                <w:sz w:val="24"/>
                <w:szCs w:val="24"/>
                <w:highlight w:val="none"/>
                <w:lang w:val="en-US" w:eastAsia="zh-CN"/>
              </w:rPr>
              <w:t xml:space="preserve">（如果学校正在自身室内装修改造，隐蔽埋管学校完成，如已改造完毕，条件允许本次弱电实施尽量暗埋处理并恢复，现场条件不允许也要经学校签字确认同意后方可采用尽量明线明管明槽尽量隐蔽美观方式处理）；</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1.3 管线施工：所有强弱电线路均穿阻燃PVC线管或镀锌钢管敷设，配套使用国标阻燃暗盒；强弱电管线间距不小于300mm，杜绝信号干扰。线管铺设横平竖直，转弯处采用大弯工艺，便于后期穿线与运维检修，线管固定牢固，固定间距≤800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2、配电箱</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根据现场实际需求更换适配配电箱，采用厚度≥1.0mm的冷轧钢板国标多回路箱体，表面喷塑防锈，具备耐腐蚀、耐用特性。箱体采用暗埋嵌入安装方式，与墙面贴合紧密、平整美观。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箱内配线规整、标识清晰，空气开关、漏电保护器等核心配件均采用国标品牌产品，漏电动作电流≤30mA、动作时间≤0.1s，完全符合安全用电规范。设备安装完成后，对墙面开孔位置采用同材质腻子修补找平，打磨平整，确保墙面无开裂、无脱落，修复后与原墙面保持一致；</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3、开关和插座面板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根据日常教学及智能物联网配套使用需求，合理规划开关、插座数量及预留位置。面板采用国标阻燃PC材质，耐温≥850℃、抗冲击性能达标；插座分为10A/16A规格，带安全门防护结构，插孔间距合理，适配各类教学设备插头；开关额定电流10A，通断次数≥10000次，按键手感顺畅、无卡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所有面板接线规范，火线、零线、地线接入准确，接线端子压接牢固，无虚接、松动、脱落等隐患；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4、施工工艺及资质要求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施工范围包含室内全套强弱电布线、配电箱（根据需求更换）、开关、插座、漏电保护器更换安装作业，由学校配合完成网络中心及设备间至实验室的光纤引接工作。整体依据显示设备、终端充电、辅助设备的用电及使用需求，统筹规范布设强弱电线路，采用桥架、线槽等型材，实现线路隐蔽化铺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每间实验室单独设置专用配电箱，所有插座均采用安全型款式，对应回路配置剩余电流动作保护器；墙面插座底边距地宜为0.3m。室内线路全部采用导管或槽盒方式敷设，强弱电线路应分开布设，同步完成顶部走线、墙面接口布设、地面线路防护及理线装置安装工作，并对学校配置的台式电脑完成标准化布线集成与安装实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布线规范，安全可靠，接口充足，便于维护。</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包含完整施工与集成服务，符合国家规范。</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入口形象与空间标识建设</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室外墙面系统以穿孔铝板或烤漆板为载体，可承载 86 寸及以上交互式一体机与多组背部壁挂供电互动模块，集内容展示、触控操作、互动体验于一体，使得该区域可实现多媒体播放、触控交互、互动游戏等功能，兼顾装饰效果与功能性，结合现场墙面量身定制，搭配 AI 主题标语、科技元素及学科符号，造型简洁大气、风格统一，打造整体协调的沉浸式科技互动空间。要能达成跨学科项目化学习的过程性作品的展示目标。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1、主体材质（根据各校现场情况选择对应方案）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 穿孔铝板要求：基材采用壁厚≥2.0mm 厚，具有良好的耐腐蚀性与机械强度，长期使用不易变形、生锈；穿孔采用孔径为Φ5-Φ10mm（可根据设计调整）工艺，兼顾结构强度与装饰透光效果；基层 / 背板采用木龙骨 + 阻燃防潮基层板，墙面找平加固，为铝板或烤漆板及设备提供稳固安装基础，防潮不变形；</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 烤漆板要求：基层参照烤漆玻璃施工工艺，选用 50 系列轻钢龙骨 + 石膏板 + 12mm 细木工板组合，板材底面涂刷三遍防火涂料，确保基面平整度、垂直度与防火指标合规；面层敷设 5mm 厚 E0 级高密度 UV 烤漆竹木纤维板（甲醛释放量≤0.05mg/m³，板面耐磨耐刮耐污），通过中性硅酮结构胶搭配隐形卡扣固定，板间预留不大于 1mm 伸缩缝且打胶密实，完工后板面平整无翘曲变形、色泽均匀无掉漆划痕，板材锚固牢靠并与基层紧密贴合；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1.3 底板：选用雪弗板基材搭配亚克力 UV 饰面、激光模切成型；基层可根据校方现场条件，在原墙直装、实木打底、宣绒布铺贴、磁吸底板四种方案中择优选用；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2、乳胶漆施工：采用净味乳胶漆与成品耐水腻子（环保无甲醛）施工，墙面满挂防裂网格布后批刮两遍成品腻子并修整阴阳角，干透后以 400# 砂纸打磨至基面光洁无砂痕，手工一底两面分遍涂刷且每层间隔≥4h，施工严控无漏刷、流挂、透底，成品漆膜附着力≥1 级、耐擦洗≥5000 次，完工漆面色泽均匀、刷痕轻微、阴阳角顺直，漆膜粘接牢固不起皮脱落。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墙面平整，材质牢固，装饰美观，承载稳定。</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1、对墙面局部修整处理：工程量并入主体材质面积核算，局部处理面积≤20㎡不再单独计价，超出 20㎡部分费用由校方自行负责；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2、室外文化墙近取电：含 20 米线缆及配套集成，超 20 米产生的相关费用由校方自行负责。</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室外互动背景墙面建设</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室外墙面系统，穿孔铝板或烤漆板为基础载体，墙面设计需能承载86 寸及以上交互式一体机，带背部电源支撑壁挂互动模块多套，集展示、触控交互、互动体验、内容展示于一体。使得该区域可实现多媒体内容播放、触控操作、互动游戏等功能，兼具装饰性与功能性，打造沉浸式互动体验空间。按现场墙面量身定制，造型简洁大气、科技感统一，内容：AI 主题标语、科技元素、学科符号，整体风格协调。</w:t>
            </w:r>
            <w:r>
              <w:rPr>
                <w:rFonts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 主体材质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如果选择穿孔铝板要求：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基材：壁厚≥2.0mm 厚，具有良好的耐腐蚀性与机械强度，长期使用不易变形、生锈。</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穿孔工艺：孔径：Φ5-Φ10mm（可根据设计调整），兼顾结构强度与装饰透光效果；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基层 / 背板：配套木龙骨 + 阻燃防潮基层板，墙面找平加固，为铝板或烤漆板及设备提供稳固安装基础，防潮不变形。</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如果选择烤漆板要求：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基层系统：同烤漆玻璃墙面基层标准（50 系列轻钢龙骨 + 石膏板 + 12mm 细木工板，底面 3 遍防火涂料，平整度、垂直度、防火性能达标）。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面层施工：</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材料标准：5mm 厚烤漆面竹木纤维板，基材为高密度竹木纤维板，表面采用 UV 烤漆工艺，耐磨、耐刮、耐污，环保等级 E0 级，甲醛释放量≤0.05mg/m³；</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安装工艺：采用中性硅酮结构胶 + 隐形卡扣固定，板间留伸缩缝≤1mm，打胶饱满，拼接平整无高低差；</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质量标准：板面平整无变形、翘边，颜色均匀一致，无划痕、掉漆，安装牢固无松动，与基层贴合紧密。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如果选择底板：雪弗板 + 亚克力 UV 饰面，激光模切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基层可选：墙面直接安装 / 实木打底 / 宣绒布铺贴 / 磁吸底板（按学校实际情况选用）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2.对于局部墙面进行处理。（本项对于主体材质面积进行计算，局部墙面处理不超过20平米不另行计算，超出部分学校自行负责）</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墙面处理，有效防裂防潮，平整美观；基层清理平整，铺贴网格布，批刮环保腻子，打磨平整，涂刷环保乳胶漆三底两面。</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3.室外文化墙近取电处理。（含20米取电施工集成，超出部分学校自行负责）</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乳胶漆施工：</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材料标准：采用净味系列乳胶漆，搭配成品耐水腻子，环保无甲醛释放；</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基层处理：挂防裂网格布批刮 2 遍成品腻子，找补阴阳角，干后采用 400# 砂纸打磨，表面光滑无砂痕；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面漆施工：采用手刷工艺，1 遍底漆 + 2 遍面漆，每遍涂刷间隔不少于 4 小时，涂刷均匀无漏刷、流挂、透底，漆膜附着力≥1 级，耐擦洗次数≥5000 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质量标准：漆膜颜色均匀一致，无明显刷痕，阴阳角顺直，与基层结合牢固无起皮、脱落。</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墙面平整牢固，装饰美观，承载设备稳定。</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包含定制化设计、施工与集成服务。</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34</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海报屏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用于实验室展示区循环播放学生项目介绍、作品图片/流程、获奖信息等静态或轻量动态内容，通过导轨/壁挂安装与统一管理后台更新，满足成果展示与氛围营造需求。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1、屏幕尺寸：单面15.6寸；</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2、安装方式：12V供电导轨吊装；</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2、分辨率：1080*1920；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3、处理器：双核主频1.2GHz；</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4、连接方式：2.4GHz WiFi；</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5、本地储存：128M；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6、支持多屏拼接，横竖可调，带吊装轨道；</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7、发布平台功能：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（1）APP一键修改内容，操作简单方便；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（2）小程序、APP、电脑后台都能轻松修改和设置；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（3）可拼接可横竖安装，满足不同场景使用；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（4）包含三年服务费用。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显示清晰，拼接灵活，发布便捷，运行稳定。</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1、配件：供电导轨或壁挂支架、电源适配器、电源线、钢丝绳等。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2、套件展示区：本区域是偏展示属性的空间，适合现有套件、课程成果和学生项目进行整体呈现；可考虑在原有展示墙或展示台上方，增加一组海报屏，用于播放学生 AI 项目介绍、作品图片、项目流程、获奖信息等。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3、书柜区域：本区域空间相对低矮、开放，视觉上也比较容易被关注；可考虑在书柜上方，设置一组海报屏，形成“学生 AI 项目展示带”。书柜区域若不适合固定安装，可选用嵌入式、磁吸式、轨道式、模块化拆装方案，便于后期设备检修与内容更新。</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35</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27英寸可移动智能交互教学屏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适用于学校教学、班会展示、校园活动、音视频播放与互动教学，可移动智能交互，满足课堂演示、视频通话、多媒体教学等场景使用。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1、屏幕：27 英寸 3840×2160，触控≥10 点电容触控；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2、核心性能：处理器核心数≥8核；</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3、运行内存与存储：≥6+128G；</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4、音频：≥10W 扬声器；麦克风数量≥2个；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5、电池：≥7500Ah 锂电，续航≥6小时；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6、摄像头：分辨率≥500W；</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7、支持安卓系统12及以上版本，双频 WiFi / 蓝牙 5.0；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8、接口：HDMI、USB、TypeC，支持蓝牙遥控 / 语音。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显示清晰、触控灵敏、系统流畅；无线连接稳定，人声还原清晰，续航满足日常使用。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标配遥控、说明书、电源线及安装配件；接口通用、包装完整，含保修服务。</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36</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32英寸可移动智能交互教学屏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用于会议、教学、演示场景，实现高清显示、多点触控交互、音视频播放与远程拾音，满足大屏互动协作需求。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1、屏幕：32 英寸 3840×2160，触控≥10 点电容触控；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2、核心性能：处理器核心数≥8核；</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3、运行内存与存储：≥6+128G；</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4、音频：≥10W 扬声器；麦克风数量≥2个；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5、电池：≥7500Ah 锂电，续航≥6小时；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6、摄像头：分辨率≥500W；</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7、支持安卓系统12及以上版本，双频 WiFi / 蓝牙 5.0；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8、接口：HDMI、USB、TypeC，支持蓝牙遥控 / 语音。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显示清晰、触控灵敏、系统流畅；无线连接稳定，人声还原清晰，续航满足日常使用。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标配遥控、说明书、电源线及安装配件；接口通用、包装完整，含保修服务。</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32英寸触控竖屏</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人脸识别+数字人交互。学生进入即触发个性化语音欢迎，学校提供大屏虚拟的学伴（本设备不提供）可通过语音问答介绍展厅布局和校园等。</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二、技术参数</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1、显示尺寸：≥32英寸；</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2、显示面积：≥690*390mm；</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3、分 辨 率：1920*1080；    </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4、背光类型：ELED；</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5、工作频率：60HZ；</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6、像素排列：支持RGB垂直条装；</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7、驱动方式：支持HID免驱；</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8、精度：≦2mm，响应时间：&lt;8ms；</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9、CPU：6 核 12 线程，运行内存：≥8G，GPU：≥4G，存储内存：≥128G；</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10、定向阵列麦克风，广角RGB-D相机。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显示清晰、触控灵敏、系统流畅；无线连接稳定，人声还原清晰，续航满足日常使用。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包含说明书、电源线及安装配件；接口通用、包装完整，含保修服务。</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趣动墙/壁挂互动模块-科创版</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人工智能教学互动教学体验与展示。全程协助校方完成趣动墙/壁挂互动模块作品全流程制作与展示，覆盖设计草图、测试迭代、成品落地全过程，完整呈现学生AI学习成长轨迹，打造开放式互动型作品展示区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1、主控板：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1）适配中小学图形化编程、Arduino代码编程；搭载国产处理器与国产开源系统；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主控制板支持插拔式可换主控芯片，兼容Tmega328p、ESP32、ATmega2560等；集成RGBLED、按键、蜂鸣器、4个RJ11接口及10电机接口；可直接连接蓝牙BT4.1模块;并可扩展连接针式红外接收器，光线传感器，声音传感器、温度传感器、RGB灯环等插针式模块；</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拓展板及传感器：提供数据传输/供电等功能，配置AI开发板、AI摄像头、语音识别/合成模块、舵机、串口屏、高亮度炫彩COBRGBLED03灯条等；电源转接板支持6~12V电压，配备≥3个D2.1-5.5防反接电源接口，≥2个RJ11接口，≥2个按键输入接口，≥2个电机输出接口，≥2个可调电位器，≥1个电源总控制；电子模块须采用4P4C的RJ11座端子与4pin水晶头的RJ11连接线，模块自带MCU,无需用颜色标识来区分，可以接任一传感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结构参数：主体构件采用2mm高强度航空铝板冲压+CNC精加工，耐高温500℃，结构牢靠、装配精密；板材抗拉强度＞250MPa、屈服强度＞172MPa、延伸率＜1.7%、布氏硬度＞70HB；铝合金材质，质轻且固；阳极氧化上色，安全无毒；卡槽设计，加强搭建灵活性；8mm工业标准孔距，能兼容五金店零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安装框体及结构件：黑色金属材质；六边形面框对边＞340mm、厚度＜85mm，预留≥5个过线孔；六边形底框对边＞380mm、厚度＜42mm，预留≥6个固定螺丝孔；标配配置不少于安装底框、主功能框、电源适配器、紧固螺丝及配套工具；</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编程软件：自研拥有知识产权图形化编程软件，支持一键生成Arduino/C代码；中英文双语编程，内置AI功能组件，包含语音/手势/图像/人脸识别、机器学习、TensorFlow、气象、无人机、智能家居等模块；兼容Arduino软硬件、ArduinoIDE及Scratch编程环境。</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模块连接稳定，编程灵活，结构牢固耐用。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提供完整套件、软件及教学支持，包含相关配件及安装调试费用。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39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趣动墙/壁挂互动模块-AI版</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用于人工智能AI 互动教学体验与展示。全程协助校方完成趣动墙/壁挂互动模块作品全流程制作与展示，覆盖设计草图、测试迭代、成品落地全过程，完整呈现学生AI学习成长轨迹，打造开放式互动型作品展示区域。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AI主控板：搭载国产RISC-V双核240MHz主控芯片，Flash≥16MB、PSRAM≥8M，集成WiFi、蓝牙；单路模拟麦克风音频输入，可外接扬声器，预留SPI（适配≥5英寸外接彩屏）、I2C、串口及4路四线RJ11接口；规格≥80mm×36mm×16mm，TypeC供电、DC6~12V宽压，支持AI大模型语音交互与硬件联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2、RGB触摸模块：≥1触点炫彩RGB触控模组，RJ11接口、自带主控芯片，采用单总线协议，插接无需区分线色。</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3、六边形安装框：黑色阳极氧化铝型材，预留M4固定螺孔，搭配高透前罩便于观摩内部构造；面框对边≥346mm、厚度≥82mm；黑色金属底框对边≥372mm、厚度≥40mm，预留≥6个安装螺丝孔，可壁挂固定。</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4、接口规范：主控与外设统一采用RJ11接口，多数模块内置驱动芯片，具备防反接、防松脱结构，无分色接线要求，即插即用，降低实操难度。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5、电源转接板：适用DC6~12V输入，配置≥3个DC2.15.5防反接电源口、≥4个RJ11口、≥2路按键输入、≥2路电机输出、≥2个可调电位器及1路总电源控制开关。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6、供电配件：标配12V过载保护型电源适配器，适配220V市电接入。</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成套标配：国产嵌入式主控≥1块、发声喇叭≥1个、拾音麦克风≥2只、≥5英寸彩色显示屏1块、离线语音识别模块≥1个、单点炫彩RGB触摸模块≥1套、高亮COBRGB灯带≥1250mm、科普模型≥1套；另配阳极氧化铝六边形框、透明面框、底板、安装底座、电源适配器、电源转接板各≥1套。</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模块连接稳定，编程灵活，结构牢固耐用。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提供完整套件、软件及教学支持，包含相关配件及安装调试费用。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40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静态典型设备拆解科普展板</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人工智能通识课程实验室科普展示，采用透明展箱搭配实物爆炸图的展示形式，直观呈现AI芯片、控制板、传感器、算力单元等核心硬件的结构构造与工作原理。通过部件标注、功能解说打造沉浸式科普展示场景，供学校根据教学需求自由选择展示设备品类。</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展箱主体：尺寸≥600×600mm，可根据现场墙面实际尺寸个性化定制调整；面板采用高透明亚克力材质，低反光、防刮耐磨；背板选用雪弗板或亚克力板，边框为金属或木质材质；展箱边角做圆角处理，无尖锐棱角，安全环保；</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2、可选设备品类（校方可单选或多套组合搭配）：教育无人机、边缘计算盒 / AI 开发板、智能机器人小车、图像识别摄像头模组、智能音箱 / 语音交互终端等；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3、实物爆炸图配置：内置展示设备核心拆解部件，依据爆炸图布局，通过透明亚克力支架、卡槽及专用固定配件稳固安装，层次分明、部件标注清晰，搭配功能说明文字、设备工作原理示意图及科普介绍内容；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灯光与供电（可选）：可选配内置LED氛围灯带，背板均匀柔光打光，光线柔和无频闪，有效提升整体展示效果；采用低压安全供电，线路隐藏式布设，配备独立控制开关，符合校园安全规范；无灯款式仅保留基础背板及部件固定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5、工艺与安装：采用壁挂式安装，配置高强度膨胀挂件，承重性能优异、结构稳固，长期使用不易变形；配套全套安装辅材与定位模板，施工规范标准，全程做好成品保护。</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1、透明面板透光率≥85%，低反光、无视觉畸变，设备部件展示清晰；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2、背板喷绘色彩还原度高，长期使用不褪色、不翘边，模切造型层次分明；</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3、设备部件固定牢固、不易脱落，适配校园日常参观及教学场景；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4、选配灯光均匀柔和，无频闪、无眩光，低压安全供电，符合教室照明规范；</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5、整体工艺精致、结构稳固，材质环保无异味，满足实验室教学与展示需求。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1、提供设计方案、效果图、深化图纸全套资料，服务涵盖展箱制作、背板喷绘模切、部件固定、可选灯光安装、运输施工、成品保护及质保售后，可根据学校现场尺寸、选定设备品类进行一对一优化定制。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2、全程协助校方完成学生AI作品全流程制作与展示，覆盖设计草图、测试迭代、成品落地全过程，完整呈现学生AI学习成长轨迹，打造开放式互动型作品展示区域。</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动态典型设备拆解科普展板</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动态科普展示系统应用于人工智能通识课程实验室，依托动态拆解、标注讲解及循环播放形式，直观展示 AI 芯片、控制板、传感器、算力单元等硬件核心结构与工作原理，通过动态部件标注、功能解析打造沉浸式科普场景，同时支持校方按需选配展示设备品类，满足多样化教学展示需求。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二、技术参数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1、硬件配置：≥32 英寸 ELED 背光显示屏，显示面积≥690×390mm、分辨率 1920×1080、60HZ 工作频率，采用 RGB 垂直条状像素排列、HID 免驱驱动方式，支持≥10 点红外触控，可适配手指或触控笔操作，触控精度≤2mm、响应时间＜8ms；搭载 6 核 12 线程处理器、≥8G 运行内存、≥4G 独显、≥128G 存储，标配定向阵列麦克风；</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2、内容展示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2.1.整体视图展示：完整还原设备整体外观，展示设备整体结构、尺寸参数、核心功能说明，有放大细节图；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2.2.动态拆解：实现飞行器爆炸图，零部件图片拆解效果，依次展示机身主支架、主控板、传感器、电池等核心零部件，拆解过程平滑过渡；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2.3.零部件详情展示：每个拆解步骤同步显示对应零部件高清图片、名称、型号、功能说明（如 IMU 模块 ICM-42670、双 ToF 传感器 VL53L5CX 等参数），支持文字高亮标注；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2.4.循环播放逻辑：预设 “整体视图→拆解图片→零件详情→循环重复” 的完整科普流程；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2.5.需搭配置物架，用于放置爆炸图的实物模型，做到模型展示不受影响，安全可靠；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2.6.预设内容不少于2个作品，并且包含实物模型。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动态演示流畅，触控精准灵敏，运行稳定可靠。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提供完整套件、软件及教学支持，包含相关配件及安装调试费用。</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平板学习终端</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用于中小学人工智能通识课程教学、日常学习场景，满足高清显示、基础多任务运行、无线接入与管控策略落地，并配置保护壳/笔等配件，配合投屏、充电车与管理软件完成班级化教学组织。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1、显示屏：尺寸≥10.95英寸，屏幕分辨率≥1920×1200；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2、处理器：核心数≥8核，主频≥2.0GHz；</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3、内存存储：运行内存≥6GB，机身存储≥128GB；（签订合同时提供技术支持资料，包括但不限于白皮书、彩页、手册、官网截图、第三方检测报告等相关证明材料）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4、电池容量：≥7000mAh，支持快充功能；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5、摄像头：双摄像头，前置≥500万像素，后置≥800万像素；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6、接口支持：扬声器≥2个，麦克风≥1个；Type</w:t>
            </w:r>
            <w:r>
              <w:rPr>
                <w:rFonts w:hint="eastAsia" w:ascii="宋体" w:hAnsi="宋体" w:eastAsia="宋体" w:cs="宋体"/>
                <w:bCs/>
                <w:sz w:val="24"/>
                <w:szCs w:val="24"/>
                <w:highlight w:val="none"/>
                <w:lang w:val="en-US" w:eastAsia="zh-CN"/>
              </w:rPr>
              <w:t xml:space="preserve">C接口1个；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7、WiFi：支持802.11a/b/g/n/ac（2.4G&amp;5GHz)；蓝牙支持：不低于BT5.1；</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8、操作系统：Android 13.0及以上版本定制化操作系统/鸿蒙；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★9、设备管控系统：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（1）网络白名单：设备只能访问白名单内的网络；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（2）应用白名单：设备只能安装白名单内的应用；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（3）设备管理：查看设备信息、设备位置、限制使用等；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（4）用户管理：分组管理、禁用/启用、导入/导出等。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w:t>
            </w:r>
            <w:r>
              <w:rPr>
                <w:rFonts w:ascii="宋体" w:hAnsi="宋体" w:eastAsia="宋体" w:cs="宋体"/>
                <w:sz w:val="24"/>
                <w:szCs w:val="24"/>
                <w:highlight w:val="none"/>
              </w:rPr>
              <w:t xml:space="preserve">本项允许采用第三方管控系统。</w:t>
            </w:r>
            <w:r>
              <w:rPr>
                <w:rFonts w:hint="eastAsia" w:ascii="宋体" w:hAnsi="宋体" w:eastAsia="宋体" w:cs="宋体"/>
                <w:bCs/>
                <w:sz w:val="24"/>
                <w:szCs w:val="24"/>
                <w:highlight w:val="none"/>
                <w:lang w:val="en-US" w:eastAsia="zh-CN"/>
              </w:rPr>
              <w:t xml:space="preserve">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10、内置 AI 智能体助手符合《中小学生成式人工智能使用指南（2025年版）》要求，支持本地基础功能与扩展功能，支持 AI 对话，支持基础问答、多轮问答与内容生成、文字润色、内容创作、知识解答等；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设备运行流畅稳定，屏幕显示清晰护眼，无线连接稳定，续航持久，接口丰富，防护与安全性能达标。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1、标准配件：配套原厂触控笔、带笔槽立式保护壳、高清钢化膜、原装充电器全套配件。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2、触控笔参数：原厂专用配套触控笔，≥4096级压感，搭载≥80mAh锂离子聚合物电池，支持书写批注、低延迟、防误触（需提供触控笔 4096 压感原厂参数说明）；</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3、调试线材：配备≥1米开源硬件调试专用数据线；</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4、安装调试：配合完成多媒体设备一体机或课堂反馈观摩屏的无线投屏功能；配合完成无线教学管理软件的课堂教学管理功能；配合完成平板电脑充电车功能。</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平板学习终端配套键盘</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作为平板学习终端的输入扩展配件，提供物理键盘输入与支架支撑，连接应稳定可靠。</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1.平板学习终端配套键盘与平板尺寸匹配；</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2.采用磁吸/蓝牙连接方式，连接稳定无断连；</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3.键程≥1.3mm，按键回弹一致无卡滞，键帽耐磨无掉漆；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4.内置可充电电池，支持即连即充。</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动态演示流畅，触控精准灵敏，运行稳定可靠。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包含相关配套配件。</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44</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平板学习终端360°旋转支架</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深空灰，稳固防滑，主体铝合金+硅胶，支持360°旋转，与平板尺寸匹配。</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45</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有线教学管理软件</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用于局域网内有线环境下的课堂互动与教学管理。</w:t>
            </w:r>
            <w:r>
              <w:rPr>
                <w:rFonts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软件版本同时兼容Windows操作系统及国产桌面操作系统，支持Windows操作系统和国产桌面操作系统的混合使用。（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2、屏幕广播：将教师机屏幕（画面以及声音）广播给单一、部分或全体学生；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3、广播批注：教师在屏幕广播状态下，提供授课小工具，包括画笔、橡皮擦等工具，便于添加批注等。</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4、学生演示：教师可选定一台学生机作为示范，由此学生代替教师进行示范教学。</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5、文件分发：允许教师将教师机不同盘符中的文件一起发送至学生机。支持对正在发送的文件进行暂停、撤销、断线续传，支持对已发送的文件进行删除和清空学生端文件夹。</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6、文件提交：学生把做好的作业直接提交到教师机，方便教师批改作业。</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7、黑屏管控：教师可以选定学生执行黑屏操作。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8、答题统计：支持自动截取屏幕内容供学生答题，并在学生回答后在教师端展示答题数据。</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9、远程控制：支持教师端远程控制学生端的画面操作。</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10、用户数量：不超过30点位。</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传输稳定，功能丰富，管理高效。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提供软件授权、安装及基础培训。</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46</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无线教学管理软件（不超过25点）</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用于无线网络环境下的课堂互动与教学管理。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1、纯软件产品，安装部署快捷，升级简易方便，全中文人性化界面设计，支持主窗口功能按钮、浮动工具条、右键菜单、快捷键多项操作方式。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2、采用核心的截屏及实时压缩技术，在网络条件较差时亦能体现良好的性能；可根据网络条件调节网络补偿强度，根据广播内容调节广播及录制效率，使广播达到最佳效果。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4、防杀进程、断线保护、卸载密码保护等辅助功能维护教学秩序。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5、文件分发和提交支持拖拽添加文件，可添加不同目录下的文件或文件目录。</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6、全面兼容Windows、Android、iOS、MacOS操作系统，支持教师端与学生端的跨平台应用。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8、扩展屏广播模式：教师机连接两个显示器，可在广播时选择将任意一个显示器的内容广播到学生机。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9、屏幕广播速度增强：屏幕广播时支持多种画面质量的调节，根据网络的不同选择最好的效果进行教学。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10、屏幕笔：教师教学使用的辅助工具，突出显示项目、添加注释，添加批注等等。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11、学生演示：教师可选定一台学生机作为示范，由此学生代替教师进行示范教学。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12、网络影院：实现教师机播放的视频同步广播到学生机。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14、共享白板：教师可共享白板、桌面或图片与选定的学生共同完成相同的学习任务或绘画作品，提供学生也可以单独完成。</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15、语音广播：将教师机和麦克风的声音广播给学生，教学过程中，可以请任何一位已登录的学生发言，其他学生和教师收听该学生发言。</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18、屏幕录制：教师机可以将本地的操作和讲解过程录制为ASF录像文件，可以用 Windows 自带的 Media Player 直接播放。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21、网络快照：教师可以在监控学生的时候，对学生画面拍快照，保存学生画面的截图。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25、抢答竞赛：教师可以出任意题目请学生作答，学生抢答时只需按下按钮即可。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26、班级模型：有单独的管理界面，实现对班级模型的统一管理，并能够导入、导出，调用不同网络教室中的班级模型。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30、系统日志：显示和自动保存系统运行过程中的关键事件，包括学生登录登出，资源不足，提交文件等。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32、远程命令：可以进行远程关机、重启等操作，支持远程打开网页、远程启动程序和远程关闭所有学生正在执行的应用程序。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34、图标监看：班级模型中可以显示学生机桌面的缩图。缩图显示大小也可自由设定。</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35、请求帮助：学生端遇到问题可请求帮助，教师端可远程遥控帮助学生解决问题。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36、远程消息：教师与学生能够使用远程消息进行交流，并可以允许和阻止学生发送文字消息。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传输稳定，功能丰富，管理高效。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提供软件授权、安装及基础培训。</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无线教学管理软件（超过25点）</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用于无线网络环境下的课堂互动与教学管理。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1、纯软件产品，安装部署快捷，升级简易方便，全中文人性化界面设计，支持主窗口功能按钮、浮动工具条、右键菜单、快捷键多项操作方式。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2、采用核心的截屏及实时压缩技术，在网络条件较差时亦能体现良好的性能；可根据网络条件调节网络补偿强度，根据广播内容调节广播及录制效率，使广播达到最佳效果。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4、防杀进程、断线保护、卸载密码保护等辅助功能维护教学秩序。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5、文件分发和提交支持拖拽添加文件，可添加不同目录下的文件或文件目录。</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6、全面兼容Windows、Android、iOS、MacOS操作系统，支持教师端与学生端的跨平台应用。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8、扩展屏广播模式：教师机连接两个显示器，可在广播时选择将任意一个显示器的内容广播到学生机。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9、屏幕广播速度增强：屏幕广播时支持多种画面质量的调节，根据网络的不同选择最好的效果进行教学。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10、屏幕笔：教师教学使用的辅助工具，突出显示项目、添加注释，添加批注等等。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11、学生演示：教师可选定一台学生机作为示范，由此学生代替教师进行示范教学。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12、网络影院：实现教师机播放的视频同步广播到学生机。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14、共享白板：教师可共享白板、桌面或图片与选定的学生共同完成相同的学习任务或绘画作品，提供学生也可以单独完成。</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15、语音广播：将教师机和麦克风的声音广播给学生，教学过程中，可以请任何一位已登录的学生发言，其他学生和教师收听该学生发言。</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18、屏幕录制：教师机可以将本地的操作和讲解过程录制为ASF录像文件，可以用 Windows 自带的 Media Player 直接播放。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21、网络快照：教师可以在监控学生的时候，对学生画面拍快照，保存学生画面的截图。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25、抢答竞赛：教师可以出任意题目请学生作答，学生抢答时只需按下按钮即可。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26、班级模型：有单独的管理界面，实现对班级模型的统一管理，并能够导入、导出，调用不同网络教室中的班级模型。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30、系统日志：显示和自动保存系统运行过程中的关键事件，包括学生登录登出，资源不足，提交文件等。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32、远程命令：可以进行远程关机、重启等操作，支持远程打开网页、远程启动程序和远程关闭所有学生正在执行的应用程序。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34、图标监看：班级模型中可以显示学生机桌面的缩图。缩图显示大小也可自由设定。</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35、请求帮助：学生端遇到问题可请求帮助，教师端可远程遥控帮助学生解决问题。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36、远程消息：教师与学生能够使用远程消息进行交流，并可以允许和阻止学生发送文字消息。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传输稳定，功能丰富，管理高效。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提供软件授权、安装及基础培训。</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平板电脑充电车</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支持≥50台学生终端（与本项目平板学习终端配套），配插座+平板标配的充电器和type c线进行充电。</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1、设备结构：内部多层结构可同时为多台设备充电，柜体侧面配备分层独立控制开关，且内部各工位均采用ABS工程塑料隔板，可有效防护平板设备、避免出现划伤问题。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2、通风：内部设有温控风扇，柜内温度达到指定指定温度后风扇自动开启运行，机柜两侧设有通风口，方便热气排出；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3、安全：电源开关带有通电指示功能和安全漏电保护系统；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4、设备外部需配备有220V国标插座，5V 2A带开关的USB接口两个，方便教师上课时的笔记本、平板等其它外接设备使用；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5、机柜底部配有四个万向轮其中两个带刹车，方便柜体移动和固定；</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★6、产品通过CCC认证；</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充电安全高效，散热良好，移动便捷稳固。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包含相关配件，满足集中充电与移动需求。</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扫地机器人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用于实验室等区域的日常自动清洁维护。</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1、扫拖洗一体水箱款配置，搭载12800Pa超大吸力，配备防缠绕技术，内置嵌入式激光雷达与5D超感传感系统；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2、续航时长：续航时间不低于120分钟，满足大面积清扫需求。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3、无线连接：支持WiFi联网，可实现语音联动及场景智能操控。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4、适配橱柜一体化设计，柜门可遮挡机器人上半部分机体，兼顾美观度，同时保障机器人顺畅回位充电。</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清洁能力强，路径规划智能，续航持久。</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包含相关配件，适配定制收纳空间。</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VR/MR 混合现实一体机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用于校园VR教学、虚拟实训、沉浸式科普教学场景，支持师生智能交互，可流畅运行各类教学类VR内容资源。</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1、处理器及存储:采用八核架构CPU（含大核与小核组合）；内存+存储≥12 GB+256 GB，LPDDR5+UFS 3.1；</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2、通信连接：支持Wi-Fi 7（802.11 be）、蓝牙5.3无线协议，具备多链路聚合能力；</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3、混合现实传感器：3200万像素彩色摄像头×2，IToF 深度感知摄像头×1，环境追踪摄像头×4；</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4、显示光学：采用≥2.56英寸双Micro-OLED显示屏，单眼分辨率≥2160×2160，像素密度≥1200 PPI，刷新率≥90Hz；搭载Pancake折叠光学透镜，视场角≥105°，支持58mm-72mm无级电动瞳距调节；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5、音频系统：内置双立体声扬声器与四麦克风阵列，支持空间音频收录与播放；</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6、电池及充电：≥5700mAh 额定容量，≥5770mAh 典型容量，支持 QC4.0/PD3.0快充，最高支持45W 快充；手柄供电：5号电池*2。</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运行稳定流畅，定位精准,显示清晰，适配学校教学场景，满足长时间教学使用需求。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适配校园供电环境，手柄配备常规 AA 电池，兼容学校常用教学类 VR 应用与资源。</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AI智能可视眼镜</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可实现信息显示、第一视角拍摄、语音翻译与通话，以轻量化眼镜形态满足教学记录、课堂辅助、日常交流等校园场景使用。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1、核心算力：搭载高性能低功耗专用处理器，采用多核CPU架构设计（主频≥1.8GHz）；内存+存储≥2+32GB；</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2、基础规格：整机重量≤50g（包含一副专用镜片框）；机身采用TR90级高强度高分子复合材料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；光学眼镜造型，支持近视/散光/变色镜片定制；内置6轴姿态传感器及佩戴检测传感器；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3、光学显示：支持双目显示，单眼分辨率≥480×640，峰值亮度≥1500nits（多级可调），视场角≥30°；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4、影像音频：≥1200万像素高清摄像头，光圈≥F2.2，支持1080P/30fps视频录制及夜景优化；音频≥4麦克风阵列（支持波束成形与降噪）+ 双路定向扬声器；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5、交互连接：支持镜腿触控、物理按键及语音助手唤醒；无线连接支持Wi-Fi 6（802.11ax）及蓝牙5.3标准；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6、续航能力：内置锂电池容量≥200mAh；标配充电盒电池容量≥3000mAh，典型场景续航（连续音频≥6h、待机≥24h、连续摄像≥30min）。</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显示清晰响应快，拍摄稳定画质佳，语音拾音降噪效果好，无线连接稳定，交互流畅延迟低。</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需搭配专用充电盒使用，支持定制光学镜片，可与校园常用智能设备稳定连接适配。</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360实景拍摄器套装</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用于校园实景记录、教学场景拍摄、实训视频制作、校园宣传及VR教学内容创作，可完成全景照片与高清视频拍摄。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1、影像系统：≥1英寸全景影像；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2、芯片：≤4nm高性能影像处理芯片；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3、全景模式：普通全景8K/50fps，超级夜景8K/30fps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4、单镜头模式：普通模式5K/60fps，极广角模式4K/120fps，夜景模式4K/30fps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5、色彩：支持10-bit色彩深度及专业级色彩模式（D-Log  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6、内置存储：≥105GB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7、续航时间：在高规格拍摄模式下（如8K/30fps），连续工作时间≥100分钟。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全景拍摄画质清晰、拼接完整，视频流畅防抖，续航持久，传输稳定，满足校园日常教学与宣传拍摄需求。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搭配自拍杆套件、电池及存储卡使用，兼容教学相关后期编辑软件，在校园常规环境下即可正常工作。</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手持云台拍摄器套装</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用于校园活动、课堂记录等，满足师生日常拍摄及简单创作需求。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1、影像系统：CMOS≥1英寸，支持f/2.0光圈，支持2倍光学无损变焦+4倍数码变焦，14档动态范围，支持10-bit D-Log；</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2、视频规格：支持4K（60/30/24fps）及4K慢动作（240/120fps）、1080p；（240/120/60/30fps），HEVC(H.265)编码，三轴机械增稳；</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3、机身与屏幕：尺寸≥30×40×120mm，配备2英寸OLED可旋转触控屏（1000nit）；</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4、存储与续航：内置≥100GB存储，≥1500mAh电池，满电状态下可录制时间≥200分钟，支持65W快充（18分钟充至80%）；</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5、音频与智能功能：4声道输出，支持智能跟随7.0，支持手势控制、磁吸拓展。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成像清晰、防抖出色，续航充足、操作简便，适配校园各类拍摄场景。</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搭配适配原装收纳袋，原装数据线，方便校园携带维护。</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54</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数码缝纫机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用于实现创意的可视化、个性化表达，实现传统手工艺与数码设备的有机结合。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产品：全彩触控屏≥3.7寸LCD、无级变速脚踏控制/电脑数控、水平旋梭结构、快速绕梭心功能、支持双针模式、USB2.0数据传输；（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2、缝纫功能：缝纫速度≥850针/分、7齿送布牙、含布牙升降功能、内置≥181种缝纫针迹、不低于4种文字针迹、最大针迹长度≥5mm、最大针迹宽度≥7mm；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3、绣花功能：≥100*100mm绣花范围、绣花速度400针/分、内置140种外框花样、内置10种绣花字体、可组合花样、花样以1°10°90°为单位进行旋转；</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4、包装清单：缝纫机*1、曲折压脚J（预装）、交织字母压</w:t>
            </w:r>
            <w:r>
              <w:rPr>
                <w:rFonts w:hint="eastAsia" w:ascii="宋体" w:hAnsi="宋体" w:eastAsia="宋体" w:cs="宋体"/>
                <w:bCs/>
                <w:sz w:val="24"/>
                <w:szCs w:val="24"/>
                <w:highlight w:val="none"/>
                <w:lang w:val="en-US" w:eastAsia="zh-CN"/>
              </w:rPr>
              <w:t xml:space="preserve">脚N、包边压脚G、拉链压脚I、暗缝针迹压脚R、钉钮压脚M、扭孔压脚A、拉链压脚I、绣花压脚Q、针组*1（预装）、双针*2、脚踏控制器*1、梭心*1（预装1个）、预绕梭心*1、梭心夹*1、拆线刀*1、剪刀*1、清洁刷*1、打孔器*1、螺丝刀*1、盘状螺丝刀*1、备用线筒轴*1、大线筒盖、1、中线筒盖*1（预装）、小线筒盖*1、单锥形线筒*1、内旋梭*1（预装）、线筒网*1、绣花框组*1、配件针袋*1、方格纸*1，专用螺丝板*1、压脚套装*32、彩色线卷*40（40色）、11#机针*10、宝塔线*1、剪刀*1。</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设备运行稳定、噪音小、震动低，缝纫与绣花针迹均匀精准，操作响应快，适配多种面料，故障率低且耐用易维护。</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需使用稳定民用电源，在干燥通风环境下使用，搭配合规耗材，按规范操作、保养及运输。</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55</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转印机套装</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用于校园文创、手工教学、校服及活动服饰定制，可将图案热转印到棉织物、帆布袋上，实现个性化印花制作。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1、四色打印机：A4幅面喷墨打印机，搭配烫画墨水可直接打印热转印图案，支持黑色/彩色打印，分辨率5760×1440dpi，主要印在含棉的面料和帆布袋，转印到布料上的效果会有胶感；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2、烫画墨水1套4色：黑/青/品红/黄四色墨水，适配打印机，专为热转印工艺设计，色彩还原度高；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3、A4浅色热转印纸：适用于白色/浅色系面料的转印纸，转印后图案轻薄透气；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4、A4深色热转印纸：自带白色不透明衬底，可在黑色/深色面料上清晰呈现图案，避免底色干扰；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5、胶台：用于固定高温胶带，方便裁剪和取用胶带，提升印花操作便捷性；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6、高温胶带：耐高温胶带，转印时固定转印纸与面料，防止高温压烫时图案移位，耐温≥200℃；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7、高压平板烫画机:热转印核心设备，提供稳定的高温高压，将转印纸上的图案转印到布料上，增加牢固度。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打印清晰、色彩还原度高，转印图案牢固不易脱落，温度压力稳定，操作简单安全，适合教学与小规模制作使用。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需配套专用烫画墨水、热转印纸。</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56</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小型桌面激光雕刻机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用于手工课、社团活动，可进行简单文创制作、标识雕刻及小型模型加工，操作便捷易上手。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1、激光类型 ：蓝光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2、最快加工速度 ：≥600mm/s。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3、预览模式 ：可视化定位,边框预览,轮廓预览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4、激光光斑大小 ：≤0.15 × 0.15mm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5、最大工件高度：≥55mm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6、雕刻幅面 ：≥325*290mm，可拓展至325*800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7、切割能力 ：一次性切割不低于12mm桐木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8、定位精度 ：≤0.05mm。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9、安全级别 ：Class 1 Laser Safety。</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10、输出激光波长和功率 ：蓝光激光器：波长 445nm（±5nm），功率≥20W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定位精准、运行稳定，光斑细腻，适配校园教学场景，能满足学生手工创作与简单加工的高精度、高效率需求。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需适配控制软件，需符合校园安全规范，放置于平整通风台面，可按需选配幅面拓展组件。</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小型激光打标机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适用于学校教学、手工社团活动，可进行多种材质的激光雕刻与切割实践。</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1、激光类型： 二极管蓝光，最大激光功率：≥ 12W；内置 200w 像素摄像头；</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2、加工幅面： ≥120 mmx120 mm，加工高度范围： ≥100 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3、可加工材料： 树叶，木材、竹制品、纸张、皮革、纸板、软木、岩板、毛毡、布料、中密度板、涂层金属、深色不透明亚克力等；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4、最大加工速度： ≥4000 mm/s、最大预览速度： ≥15000 mm/s，定位精度：≥ 0.01mm，定位方式： 可视化定位、边框预览、轮廓预览；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5、安全等级： Class 1类 激光安全，激光安全功能： 全封闭式设计，安全护眼，倾倒检测，开门检测，USB安全锁；</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6、对焦方式： 手动对焦(双红光点重合即为对焦完成)，联机方式： USB 数据线 &amp;WiFi&amp; 热点；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7、产品尺寸：≤ 200*210*350mm。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操作便捷、精度高、运行稳定，适配学校课堂及社团的教学使用需求。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需适配控制软件，提供基础操作指导及防护用品。</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便携式激光雕刻机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用于学校创客教学、手工实践、文创作品制作。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1、功率：≥5w；</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2、激光源：≥5000mW日亚450nm半导体激光；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3、尺寸：≤180*70*130mm；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4、尺寸(工作状态)：≤200*160*250mm；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5、重量：≤3kg；</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6、雕刻范围：≥100*100mm；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7、分辨率：支持1K、1.3K、2K多档调节；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8、预览模式：方框预览+图形预览；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9、预览速度：≥3750mm/s；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10、雕刻速度：6mm/s-600mm/s；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11、无线连接：高速蓝牙5.0；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12、支持文件格式：jpg, svg, png, bmp, G code, DXF等格式；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13、支持系统：移动端支持Android &amp;iOS，电脑端支持Windows &amp; Mac OS；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14、输入电源：12V 5A|100-240V|50-60Hz。</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设备运行稳定，雕刻精度与速度可调，无线连接流畅，宽电压适配校园用电环境，便携易用。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需在干燥安全的教学环境使用，操控设备满足系统要求，使用时做好激光安全防护。</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安全裁切机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用于小型加工等场景，可精准切割2mm及以下纸板、木板、亚克力板，操作便捷、体积小巧。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二、技术参数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1、整体尺寸：≥240mm×200mm×120mm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2、电源：220V市电，配调速开关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3、功率：≥60w</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4、主要功能：切割2mm以下纸板 木板 亚克力板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 工作区域:≥240mm*200mm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6、适配电压：纸板/木板5V，亚克力板7V</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切割精准，切口平整，适配2mm以下指定材质，电压输出稳定，分材质适配对应电压，能耗低，适合间歇式作业，运行平稳、低噪，机身稳定安全。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需在干燥安全的教学环境使用，按需调整速度完成切割，日常清理切割头即可维护。</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密封式桌面级多色3D打印机（内置摄像头）</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适用于校园教学、创客实践等场景，主要用于3D打印教学及创意模型制作，支持多色、多材料成型，搭载摄像头实时监控功能，设备操作安全便捷，有效培养学生创新思维与动手实践能力。</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成型与结构：采用熔融沉积成型（FDM）打印技术；整机结构稳固，框架采用金属搭配高强度复合材料，外壳配备耐热工程塑料与钢化透视窗；最大成型尺寸≥256×256×260mm³，可满足中大尺寸模型一体化打印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打印核心：搭载全金属热端与硬化钢挤出系统，喷嘴最高温度≥300℃；标配双面纹理PEI打印面板，可拓展搭配光面打印面板、低温增温打印板，热床最高温度≥120℃；支持0.2mm、0.4mm、0.6mm、0.8mm多规格喷嘴快速更换，最大打印速度≥1000mm/s，打印加速度≥20000mm/s²；具备主动振动补偿、流量补偿功能，普通热端最大流速≥40 mm³/s。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3、材料兼容性：广泛兼容PLA、PETG、ABS、TPU等常规打印耗材，同时支持PLA-CF、PAHT-CF等碳纤维增强复合材料，可满足模型原型验证、功能性零件制作等多元化打印需求。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4、核心功能：支持热端快速拆卸、主动振动补偿、主动流量补偿、自动热床调平等功能。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5、智能感知与校准：内置双1080P高清摄像头，分别用于设备全景监控与高精度喷嘴校准；支持AI视觉检测（首层、异响、堵料等）及全自动调平，配备≥30个传感器覆盖温控、门禁及耗材余量监测。。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6、多色与温控：搭载多路自动换色系统，最多支持≥25色模型打印；配备≥65℃主动腔体温控系统及三级空气过滤装置，有效保障打印成品质量与教学使用环境安全。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7、交互与软件：配备≥5英寸高清触控显示屏，支持触屏、手机APP、PC端多终端操控；兼容2.4G/5G双频WiFi通讯，配套正版专业切片软件。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8、安全与维护：具备开门断电、断料检测、断电续打功能，搭载设备健康管理系统；支持延长保修服务，保障设备长期稳定、安全运行。</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操作便捷易上手，打印稳定、安全有保障，适配校园高频使用及教学展示需求。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配套提供设备相关资料文件与耗材使用指导，完全适配校园采购标准与日常教学需求；配备可拆卸平板放置支架及安全防护牵引绳。</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开放式桌面级3D打印机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适配校园教学、创客等场景，用于3D打印教学与创意模型制作，支持多色多材料成型及摄像头监控，操作安全便捷，助力学生创新与动手能力培养。</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1、成型技术：熔融沉积成型；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2、最大打印尺寸(长×宽×高)：≥255×255×255mm³；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3、机身结构：机身外壳采用钢材与铝材组合打造；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4、工具头配置：配备全金属热端、硬化钢挤出机齿轮及不锈钢喷嘴，内置工具头切刀；喷嘴最高温度≥300℃，喷嘴直径自带0.4 mm，可选0.2 mm，0.6 mm，0.8 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5、打印面板：设备自带双面纹理PEI打印面板，可拓展适配低温打印面板、光面打印面板，热床最高温度≥100℃；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6、运行参数：工具头最大移动速度≥500mm/s，最大移动加速度≥10000mm/s²，热端最大流速≥28mm³/s；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7、耗材适配：支持PLA、PETG、TPU、PVA及各类配套支撑隔离材料；</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8、智能校准功能：支持热端快速拆卸、全自动平台校准、自动热床调平、自动皮带张紧功能；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9、运行优化配置：搭载主动流量校准、进料监测系统、电机主动降噪技术，特定工作模式下设备运行噪音≤48分贝；</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10、安全续打功能：具备断料检测、缠料检测、断电续打能力，具备监控打印机状态的健康管理系统；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11、耗材与色彩：支持耗材用量实时检测，支持多色打印，最大可实现≥4色模型打印；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12、显示与摄像：配备≥3.5英寸触控显示屏，内置低帧率相机，支持打印延时摄影功能，自带相机隐私遮罩；</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13、多端操控：支持触摸屏、手机端APP、电脑端程序三种操控方式；</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14、散热系统：搭载专用冷却风扇系统，通过闭环控制来确保打印模型、打印机热端和主板的散热；</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15、无线通讯：支持WiFi无线通讯；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16、配套软件：配备专用3D打印切片软件。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操作便捷易上手，打印稳定、安全有保障，适配校园高频使用及教学展示需求。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配套提供设备相关资料文件与耗材使用指导，完全适配校园采购标准与日常教学需求；配备可拆卸平板放置支架及安全防护牵引绳。</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62</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3D打印耗材</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与3D打印设备配套使用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1、耗材规格：配备PLA六色耗材，共8卷，可根据学校实际教学需求选配对应颜色；</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2、线材参数：标准线径1.75mm，公差控制在±0.03mm；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3、品质保障：全新正品耗材，线材无气泡、纯度高，有效避免打印堵头度；</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4、配套服务：采用真空防潮密封包装，内置干燥剂，搭配标准专用料盘；</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基础PLA耗材属性：采用环保无毒生物基可降解PLA材质，打印温度适配190–230℃，无需封闭机箱即可正常打印；基础配色包含白、黑、红、黄、蓝、绿六色，具备低气味、不易翘曲、支撑易剥离的特点，安全适配学生教学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6、功能性耗材属性：涵盖白色、透明、灰色、黑色四款配色，耗材强度高、抗摔防水，适配支架、齿轮、外壳等功能性零件打印，可满足力学实验、长期使用构件等教学应用场景。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线径均匀，打印流畅，色彩纯正，环保安全。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提供足量耗材，适配本项目中的3D打印机。</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63</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教师管控台式机</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用于教师教学设备管控。</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1、组合类型：主机+显示器；</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2、CPU型号：不低于兆芯 KX7000，主频3.0GHZ；核心数：≥8；32MB三级缓存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3、内存容量：≥16GB DDR5 4800MT/s 内存或以上，支持≥4个DDR5内存插槽拓展；</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4、固态硬盘容量：≥512GB M.2 NVMe SSD硬盘，支持拓展≥1个 M.2固态硬盘，</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4、主板：兆芯SoC，网卡：10/100/1000M自适应网卡，显卡类型：集成显卡，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5、显示器分辨率：1920X1080，屏幕尺寸：23.8；</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6、操作系统：正式版麒麟或正式版统信或中科方德操作系统；</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7、机箱尺寸：10升；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8、音频设备：支持外接音箱及耳麦；</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9、配件：键盘，鼠标，底座，适配国产桌面操作系统的无线网卡；</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10、接口：不少于9个USB接口，1*Type-C；1*HDMI、1*VGA、1*DP</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11、包装清单：HDMI线、品字口电源线、显示器电源适配器、USB键鼠套装、说明书和合格证。</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运行流畅，兼容性强，接口丰富。</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提供完整整机及标准配件。</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64</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下棋机器人套件</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用于AI与开源硬件教学，以可编程的四足平台，呈现步态、传感器输入与基础“智能体”互动逻辑，满足课堂演示、分组组装与编程实践需求。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下棋机器人：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1、材质：PC+ABS+电子元件；</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2、工作温度：0-40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3、支持无线连接；</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4、机械臂支持三自由度，支持气泵；</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5、扬声器3W；</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6、棋盘接口支持 USB TYype-C；</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7、棋局摄像头具有顶部 RGB 双摄像头；</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8、感知摄像头具有前部 RGB 摄像头；</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9、输入电流/电压： 12V/3A；</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10、支持象棋/围棋/国际象棋/五子棋对弈功能。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AI下棋机器人桌子：</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用于摆放AI下棋机器人，提供一个稳固、宽敞的多功能交互空间。</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外形尺寸：900/1600±100mm×600±50mm×750±50mm（长×宽×高）；适配墙角空间，边角弧形安全设计。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产品结构：钢木结构（木质台面与钢制支撑框架结合，钢制支撑钢架可折叠形式设计）。</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基材：采用≥16mm厚E1级实木多层板制作。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封边工艺：≥1.5mm厚塑制封边条机械封边。</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钢架：配套可折叠支撑架采用冷轧钢管（规格不低于20*20mm，管壁厚度≥1.0mm），表面经防锈处理及环保静电粉末喷涂，确保整体受力均匀。</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开源桌面级四足仿生套件</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桌面级五自由度 AI 互动机器狗，集情感陪伴、解压互动、AI 智能体、开源编程学习、3D 打印造物于一体，支持组装 DIY 与整机使用。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1、舵机参数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（1）型号：总线串口舵机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（2）输出扭矩：≥2KG•CM；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（3）转速（S/60°）：0.12 S/60°；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（4）精度：不低于0.2</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（5）工作电压范围：4.8V～7.4V</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（6）工作温度：-20℃～ +60℃；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（7）角度范围：0~300°；</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（8）重量：≥10g。</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（9）马达类型：铁芯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2、AI模组参数：</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（1）模块：ESP32</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（2）喇叭：8欧3W</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（3）麦克风：双MEMS数字麦克风</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3、电源系统：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（1）充电器输入电压：100-240V AC 50/60Hz；</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（2）充电器输出电压：8.4V；</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（3）充电器输出电流：1A，具有过流保护特性，防止过充爆炸。</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（4）电池：18650标准500毫安3C放电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4、整机系统：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（1）尺寸：≥15*7*10CM；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（2）重量：≥100g；</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5、主控芯片，采用 ESP32S3 双核处理器，主频≥240MHz，内置无线/蓝牙通信模块；</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6、自由度：整机≥ 5 自由度，含独创腰部扭摆自由度，动作拟真灵动，支持行走、转向、扭腰、点头、情绪律动等仿生运动；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7、驱动系统：配备≥5套 EM3 总线舵机，总线级联控制，支持速度闭环、位置精准控制，带离合过载保护，防堵转、耐摔耐用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8、视觉与交互： 摄像头（≥30 万像素），配备不低于 1.09 英寸圆形 TFT 高清彩屏，可显示表情、状态、音效动效。</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9、AI 与智能能力：接入国内主流大模型，支持 AI 智能对话、情绪理解、知识问答、学习陪伴，支持专属智能体养成，具备学习与记忆能力。内置 20+ 种情感动作（开心、撒娇、好奇、犯困等），支持激光剑特效、灯光律动、音效联动，支持触控 / 语音 / APP 多模态触发互动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10、支持图形化编程 / Python 代码二次开发，支持扩展传感器、灯光、舵机、机械结构</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桌面解压陪伴、AI 互动、青少年编程学习、开源造物、智能宠物养成、课堂趣味演示。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适配对应电源适配器，支持 Wi-Fi 网络环境连接。</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套件包含不少于5个总线舵机；AI模组；机器狗驱动和钣金件；电源适配器 1个。零件材质为PLA塑料材质，无毒无害。</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定制串口总线伺服舵机，可实现精准动作的控制及表达。</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配套完整的课程体系，包含教学资料以及编程云平台。机器狗结构开源并配套开源SDK。</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66</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脑机接口赛车</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可通过搭建积木，佩戴脑电采集头环，以专注度信号驱动赛车/电机执行机构，使学生对脑电采集与信号阈值概念形成直观体验。</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1、便携式脑电采集设备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1）脑电采集头环： 采集用户脑电生物电信号，2通道数据采集，电极类型为医用级柔性干电极/头带织物电极，无需涂抹导电膏，材质支持亲肤、抗过敏，重量≤25克，可调节适应不同头围，支持蓝牙连接，电池续航≥12小时，采样率≥250Hz，输入噪声≤8微伏，ADC 分辨率≥24 bits，共模抑制比≥100 dB。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2）连接方式： 脑电采集头环与控制器无直接物理连接。脑电采集到电机动作总延迟≤300ms。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3）app功能：支持安卓和IOS平台，含设备管理、数据报告管理、搭建引导查看。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2、积木套装</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含app搭建所需的积木颗粒，含手柄遥控器、含驱动电机，可接收脑电指令、蓝牙指令或手柄指令，驱动电机，支持4个电机输出端口，支持蓝牙通信，内置电池。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脑电采集可稳定捕捉脑电生物电信号，无明显干扰，脑电头环蓝牙连接稳定，可满足长时间体验需求，脑电头环亲肤抗过敏，佩戴舒适，耐用性强。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四、配套操作</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按照操作步骤，佩戴脑电头环并连接设备，选择控制模式即可开始体验，日常做好设备清洁与充电维护。</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67</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编程套装-小学</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用于中小学编程、人工智能及创客教育与竞赛，支持图形化和代码编程，可实现智能控制、语音交互、图像识别及物联网应用。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1、主控板：</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1）ESP-32-S3主控处理器：LX7双核处理器；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主频：高达240MHz的时钟频率；SRAM：512KB；PSRAM：2MB；Flash：16MB；Wi-Fi：802.11 b/g/n最高150 Mbps；</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频率范围：2.4~2.5 GHz；蓝牙协议：符合蓝牙v4.2 BR/EDR和BLE标准；</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2）集成模块</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陀螺仪：量程可选，最高可测±2048dps；三轴加速度计：量程可选，最高可测±16 g；磁场传感器：3轴 量程±30 G；光线传感器：0-51k lx；麦克风：双麦克风，可实现智能语音交互；摄像头：20万像素，支持图像识别；RGB灯：3 颗全彩ws2812灯珠；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喇叭：8欧1瓦1.47寸彩色LCD屏，分辨率：320*172；2个物理按键(A/B)；6个触摸按键；</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3）拓展接口：1路IIC接口，6个拓展I/O口，2个电机驱动接口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4）电源：电池：1000mAh可充电锂电池，充电电流：500mA，充电接口：Type-C接口，充电指示灯：1个，电源开关：1个，电量指示灯：1个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2、超声波传感器：采用I2C通讯将测距值返回主控。工作电压： VCC 3.3V -5V，模块尺寸：32*48mm，固定安装：2个兼容塑料积木通孔，测量范围：10-200cm；</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视觉识别组件：主控：RISC-V双核处理器，内置KPU、VPU、DPU，实现图像、音频等各类应用，RAM：128M，存储：8G，工作电压：3.3-5V，显示屏：2.28寸TFT彩屏，分辨率552*368像素，摄像头：200万像素，摄像头补光灯：2个，按键：1个，拔轮开关：1个，支持3路数字输入，通信串口：1个HY2.0-4PIN接口，烧录接口：1个USB Type C接口。</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主控运算与无线连接稳定，传感器响应灵敏，续航满足课堂使用，语音与图像识别流畅，接口兼容常用教育拓展模块。</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需搭配适配编程软件与教学案例，使用Type-C线充电下载，可兼容通用创客传感器与结构件，配套说明书及技术支持。</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68</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人工智能无人机模拟仿真平台</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基于网页端3D仿真完成飞行操控练习、编程航线与关卡任务，并提供教师后台管理、课程资源与账号授权，满足整班同时在线学习需求。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1、架构模式：纯B/S网页端架构，无需安装客户端；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2、支持多用户并发访问，满足班级、校级批量教学使用；</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平台内置不少于三种类型的训练场地且至少包含为小学低年级使用的手控飞行训练场、为小学高年级及初高中学生使用的编程类训练场、为校内或区域内活动设计的竞技编程类训练场；（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4、平台具备计时计分进阶编程训练模式，集成排行榜功能，支持成绩记录及得分、用时的可视化展示；</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平台构建分阶课程体系，有不少于 1000 课时的课程资源，并支持在线预览功能；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5、平台支持教师自主创建并上传场景与课程，满足学生多样化学习需求；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6、平台内有不少于 5 个人工智能编程相关的功能；</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7、包含一个点的账号授权及配套不同的学段资源。</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平台运行流畅稳定，功能丰富，满足学生多样化学习需求。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提供平台使用指南、FAQ文档等，提供技术支持与售后协助，平台持续迭代优化，保障兼容性与稳定性。</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69</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双人静音舱</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通过具有内部吸音材料舱体，为师生提供专注学习、朗读和对话的空间。</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1、尺寸：舱体：≥W1600*D1300*H2300</w:t>
            </w:r>
            <w:r>
              <w:rPr>
                <w:rFonts w:hint="eastAsia"/>
                <w:highlight w:val="none"/>
                <w:lang w:val="en-US" w:eastAsia="zh-CN"/>
              </w:rPr>
              <w:t xml:space="preserve">mm</w:t>
            </w:r>
            <w:r>
              <w:rPr>
                <w:rFonts w:hint="eastAsia" w:ascii="宋体" w:hAnsi="宋体" w:eastAsia="宋体" w:cs="宋体"/>
                <w:bCs/>
                <w:sz w:val="24"/>
                <w:szCs w:val="24"/>
                <w:highlight w:val="none"/>
                <w:lang w:val="en-US" w:eastAsia="zh-CN"/>
              </w:rPr>
              <w:t xml:space="preserve">，舱内：W1400*D1300*H2100mm，净重：≥400公斤；</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2、边框材质：静电粉末喷涂精制铝合金 ，平均厚度≥3mm ，舱体材质：1.0mm ，采用一体冲压成型钢板，50mm厚度侧板 ，多层材料复合，玻璃材质：5+（ 1.14pvd）+5mm透明安全白玻，地板材质：≥12mm环保尼龙地毯，≥50mm厚度 ，多层材料复合≥3mm阻燃环保地胶，内部饰面：聚酯棉板包布；</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3、照明系统：3000-6000K ，0-1800lm可调 ，防炫光指数20 ，显色指数≥90Ra ，无频闪，新风系统：0-110m立方米/小时 ，可调 ，2.3分钟一次完全换气，无人时自动换气；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供电系统：220V/50Hz 最大功率：≥50W，取电系统：5孔通用插座*2 ，USB*1 ，TYPE-C*1；</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4、带闭门器、带中控器（总开关、灯光亮度、灯光色温、换气风量）、带隐藏滑轮装置、带忙闲灯；</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5、内置设备：舱室含双人桌、双人软包凳；</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t xml:space="preserve">提供</w:t>
            </w:r>
            <w:r>
              <w:rPr>
                <w:rFonts w:hint="eastAsia" w:ascii="宋体" w:hAnsi="宋体" w:eastAsia="宋体" w:cs="宋体"/>
                <w:bCs/>
                <w:sz w:val="24"/>
                <w:szCs w:val="24"/>
                <w:highlight w:val="none"/>
                <w:lang w:val="en-US" w:eastAsia="zh-CN"/>
              </w:rPr>
              <w:t xml:space="preserve">相关配件</w:t>
            </w:r>
            <w:r>
              <w:rPr>
                <w:rFonts w:ascii="宋体" w:hAnsi="宋体" w:eastAsia="宋体" w:cs="宋体"/>
                <w:bCs/>
                <w:sz w:val="24"/>
                <w:szCs w:val="24"/>
                <w:highlight w:val="none"/>
                <w:lang w:val="en-US" w:eastAsia="zh-CN"/>
              </w:rPr>
              <w:t xml:space="preserve">及定制化文化设计安装</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1、安装部署在教学楼公共区域；</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2、全仓整体文化设计，两个仓两种风格。正面（含门）采用透明或半通透玻璃膜（有图案处白色背底不通透处理），其他位置采用少量图标粘贴方式处理。</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70</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心育软件</w:t>
            </w:r>
            <w:r>
              <w:rPr>
                <w:rFonts w:hint="eastAsia" w:ascii="宋体" w:hAnsi="宋体" w:eastAsia="宋体" w:cs="宋体"/>
                <w:bCs/>
                <w:sz w:val="24"/>
                <w:szCs w:val="24"/>
                <w:highlight w:val="none"/>
                <w:lang w:val="en-US" w:eastAsia="zh-CN"/>
              </w:rPr>
            </w:r>
            <w:r/>
          </w:p>
        </w:tc>
        <w:tc>
          <w:tcPr>
            <w:tcW w:w="367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一、功能用途</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通过创建包括趣味测评、心理减压、治愈陪伴、学习助手、心理咨询师等不同智能体，开展对学生的心理支持服务，满足学校心理健康教育与学生心理疏导的需求。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二、技术规格</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1、智能体数量≤24个；</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2、支持2种对话⽅式，语⾳通话和语⾳输⼊；</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3、采用心理大语言模型。</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4、支持查看预警人员，信息，预警时间，对话内容，对话详情等；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5、支持查看预警触发次数，可看到具体每次时间，预警等级，预警原因，预警依据，对话总结；</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6、支持查看所有预警数据流水：包括预警时间，预警等级，预警原因，预警依据，对话总结，以及预警状态；</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7、统计预警情况，按照日期统计预警人次，预警条数，预警总人数可以查看详情，包括学生姓名，性别，出生日期，年级班级等；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8、对话数据统计：支持按学校，年级，班级统计对话数据情况；聊天总人数可以查看详情，包括学生姓名，性别，出生日期，年级班级等；</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9、对话情况分析：可以按日，按周，按月统计，学校，年级，班级统计每日对话数据情况；可以查看聊天总人数详情，包括学生姓名，性别，出生日期，年级班级等；可以查看聊天总条数，有不良倾向数；按月生成折线图表。（签订合同时提供技术支持资料，包括但不限于白皮书、彩页、手册、官网截图、第三方检测报告等相关证明材料）</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三、性能指标</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ascii="宋体" w:hAnsi="宋体" w:eastAsia="宋体" w:cs="宋体"/>
                <w:bCs/>
                <w:sz w:val="24"/>
                <w:szCs w:val="24"/>
                <w:highlight w:val="none"/>
                <w:lang w:val="en-US" w:eastAsia="zh-CN"/>
              </w:rPr>
              <w:t xml:space="preserve">运行稳定，预警准确，数据安全，交互流畅</w:t>
            </w:r>
            <w:r>
              <w:rPr>
                <w:rFonts w:hint="eastAsia" w:ascii="宋体" w:hAnsi="宋体" w:eastAsia="宋体" w:cs="宋体"/>
                <w:bCs/>
                <w:sz w:val="24"/>
                <w:szCs w:val="24"/>
                <w:highlight w:val="none"/>
                <w:lang w:val="en-US" w:eastAsia="zh-CN"/>
              </w:rPr>
              <w:t xml:space="preserve">。</w:t>
            </w:r>
            <w:r>
              <w:rPr>
                <w:rFonts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四、配套要求：</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1、根据学校需求部署于学校公共空间的终端上，便于学生使用和数据采集。</w:t>
            </w:r>
            <w:r>
              <w:rPr>
                <w:rFonts w:hint="eastAsia" w:ascii="宋体" w:hAnsi="宋体" w:eastAsia="宋体" w:cs="宋体"/>
                <w:bCs/>
                <w:sz w:val="24"/>
                <w:szCs w:val="24"/>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ascii="宋体" w:hAnsi="宋体" w:eastAsia="宋体" w:cs="宋体"/>
                <w:bCs/>
                <w:sz w:val="24"/>
                <w:szCs w:val="24"/>
                <w:highlight w:val="none"/>
                <w:lang w:val="en-US" w:eastAsia="zh-CN"/>
              </w:rPr>
              <w:t xml:space="preserve">提供软件授权、系统部署及相应的使用培训服务</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71</w:t>
            </w:r>
            <w:r>
              <w:rPr>
                <w:rFonts w:hint="eastAsia" w:ascii="宋体" w:hAnsi="宋体" w:eastAsia="宋体" w:cs="宋体"/>
                <w:bCs/>
                <w:sz w:val="24"/>
                <w:szCs w:val="24"/>
                <w:highlight w:val="none"/>
                <w:lang w:val="en-US" w:eastAsia="zh-CN"/>
              </w:rPr>
            </w:r>
            <w:r/>
          </w:p>
        </w:tc>
        <w:tc>
          <w:tcPr>
            <w:tcW w:w="99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朗读机</w:t>
            </w:r>
            <w:r>
              <w:rPr>
                <w:rFonts w:hint="eastAsia" w:ascii="宋体" w:hAnsi="宋体" w:eastAsia="宋体" w:cs="宋体"/>
                <w:bCs/>
                <w:sz w:val="24"/>
                <w:szCs w:val="24"/>
                <w:highlight w:val="none"/>
                <w:lang w:val="en-US" w:eastAsia="zh-CN" w:bidi="ar-SA"/>
              </w:rPr>
            </w:r>
            <w:r/>
          </w:p>
        </w:tc>
        <w:tc>
          <w:tcPr>
            <w:tcW w:w="3672"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一、功能用途</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用于学校公共区域的学生无障碍自主学习。</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二、技术规格</w:t>
            </w:r>
            <w:r>
              <w:rPr>
                <w:rFonts w:ascii="宋体" w:hAnsi="宋体" w:eastAsia="宋体" w:cs="宋体"/>
                <w:bCs/>
                <w:sz w:val="24"/>
                <w:szCs w:val="24"/>
                <w:highlight w:val="none"/>
                <w:lang w:val="en-US" w:eastAsia="zh-CN" w:bidi="ar-SA"/>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1、硬件参数</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1）CPU采用4核处理器，内存≥4G，存储≥32GB；</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2）显示屏：电容式触控，≥15寸，亮度≥450cd/㎡；</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3）耳麦：1个，360°绕环拾音、智能降噪；</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4）外放音响：杜比空间音效，高低音双喇叭，可独立控制音响开关；</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5）设配读卡：接口:USB;工作频率:13.56MHz;支持标准的物理卡号读取；</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6）配备微控开关设置定时开关机，可选远程控制模块，实现手机远程开关机；</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7）包含相关软件的安装和调试。</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2、单机软件参数</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1）支持一键录音视频，实现上传、评测、试听、提交、分享、删除作品功能；</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2）支持多配乐并可供试听及选择的功能；</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3）支持多种方式登录：包括学生端支持快捷登录（游客登录）、账号密码登录、刷卡登录、人脸识别登录；教师端扫码登录；</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4）支持接入智能体；</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5）内置排行榜、朗读闯关、名家课堂、朗读学情报告、设备故障申报等功能；</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6）支持朗读小程序端应用；</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7）数字学习资源：文库版块均衡全面，≥ 40000个数字资源，接入网络主流音频平台儿童版数字听书资源；</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8）融合人脸识别、RFID 芯片读写技术，可识别 RFID 卡、校园 IC 卡，支持人脸识别，能非接触式快速识别图书 RFID 标签；</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9）支持图片、视频、音乐、PPT、PDF、网页等信息发布。</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3、内置校级平台参数</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1）全校管理，支持学校班级师生全覆盖；</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2）朗读练习，作品评论审核分类管理；  </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3）素材编辑，文库配乐背景音频全托管；  </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4）录音作品，支持上传、审核、分享、下载；  </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5）热门推送，手动置顶精选文章推广；海报分享、背景可编辑拍照上传；</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6）小程序端，实现后台全功能同步。  </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三、性能指标</w:t>
            </w:r>
            <w:r>
              <w:rPr>
                <w:rFonts w:hint="eastAsia" w:ascii="宋体" w:hAnsi="宋体" w:eastAsia="宋体" w:cs="宋体"/>
                <w:bCs/>
                <w:sz w:val="24"/>
                <w:szCs w:val="24"/>
                <w:highlight w:val="none"/>
                <w:lang w:val="en-US" w:eastAsia="zh-CN" w:bidi="ar-SA"/>
              </w:rPr>
              <w:br w:type="textWrapping" w:clear="all"/>
            </w:r>
            <w:r>
              <w:rPr>
                <w:rFonts w:hint="eastAsia" w:ascii="宋体" w:hAnsi="宋体" w:eastAsia="宋体" w:cs="宋体"/>
                <w:bCs/>
                <w:sz w:val="24"/>
                <w:szCs w:val="24"/>
                <w:highlight w:val="none"/>
                <w:lang w:val="en-US" w:eastAsia="zh-CN" w:bidi="ar-SA"/>
              </w:rPr>
              <w:t xml:space="preserve">运行稳定流畅，拾音清晰，触控灵敏，资源丰富。</w:t>
            </w:r>
            <w:r>
              <w:rPr>
                <w:rFonts w:hint="eastAsia" w:ascii="宋体" w:hAnsi="宋体" w:eastAsia="宋体" w:cs="宋体"/>
                <w:bCs/>
                <w:sz w:val="24"/>
                <w:szCs w:val="24"/>
                <w:highlight w:val="none"/>
                <w:lang w:val="en-US" w:eastAsia="zh-CN" w:bidi="ar-SA"/>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四、配套要求</w:t>
            </w:r>
            <w:r>
              <w:rPr>
                <w:rFonts w:hint="eastAsia" w:ascii="宋体" w:hAnsi="宋体" w:eastAsia="宋体" w:cs="宋体"/>
                <w:bCs/>
                <w:sz w:val="24"/>
                <w:szCs w:val="24"/>
                <w:highlight w:val="none"/>
                <w:lang w:val="en-US" w:eastAsia="zh-CN" w:bidi="ar-SA"/>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在学校指定公共区域安装，含安装所需的强弱电线材、辅助配件及对应安装调试。</w:t>
            </w:r>
            <w:r>
              <w:rPr>
                <w:rFonts w:hint="eastAsia" w:ascii="宋体" w:hAnsi="宋体" w:eastAsia="宋体" w:cs="宋体"/>
                <w:bCs/>
                <w:sz w:val="24"/>
                <w:szCs w:val="24"/>
                <w:highlight w:val="none"/>
                <w:lang w:val="en-US" w:eastAsia="zh-CN" w:bidi="ar-SA"/>
              </w:rPr>
            </w:r>
            <w:r/>
          </w:p>
        </w:tc>
      </w:tr>
    </w:tbl>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采购包1-采购包3）</w:t>
      </w:r>
      <w:r>
        <w:rPr>
          <w:rFonts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项目管理</w:t>
      </w:r>
      <w:r>
        <w:rPr>
          <w:rFonts w:ascii="宋体" w:hAnsi="宋体" w:eastAsia="宋体" w:cs="宋体"/>
          <w:b w:val="0"/>
          <w:bCs w:val="0"/>
          <w:color w:val="000000"/>
          <w:sz w:val="24"/>
          <w:szCs w:val="24"/>
          <w:highlight w:val="none"/>
          <w:lang w:val="en-US" w:eastAsia="zh-CN"/>
        </w:rPr>
        <w:t xml:space="preserve">要求</w:t>
      </w:r>
      <w:r>
        <w:rPr>
          <w:rFonts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完成实验室功能区域规划：分组教学区、AI 展示区、互动实践区、作品展示区等；</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提供全套施工图：平面布局图、顶面 / 地面 / 立面图、强电图、弱电拓扑图、多媒体设备拓扑图、实景效果图等；</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提供实验室专属木器方案，满足环保、安全、教学使用需求；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lang w:val="en-US" w:eastAsia="zh-CN"/>
        </w:rPr>
        <w:t xml:space="preserve">提供入口形象、空间标识、室外互动背景墙建设方案；</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⑤提供 AI 场景应用实践沙盘展示方案。</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⑥所有内容须贴合现场、可落地、满足验收。</w:t>
      </w:r>
      <w:r>
        <w:rPr>
          <w:rFonts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供货与履约要求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平台管理：供应商须接入并使用南京市教育装备项目管理平台，在线完成投标与合同公开、施工影像上传、履约资料归档、发起验收、售后服务申请、设备二维码制作与粘贴等。</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过程管理：供应商签合同后须编制施工进度计划，每周报送进展，参加项目例会，接受采购人及管理方的日常检查、飞行检查、过程督导。</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深化设计与资料交付：签订合同后供应商须提交所有项目学校木器设计方案及样品出真实样图并实物送样报验审核、室内空间设计方案及深化设计图纸（包含效果图）、入口形象与空间标识建设、室外互动背景墙面建设两项设计方案及效果图、项目整体施工方案、安全施工责任书、三方校验后的设备清单、参数配置表、交接界面说明等，并面向所有项目学校对整体项目做一次PPT讲解，经采购人审核通过后方可施工，所有资料一式三份（学校、供应商、管理方各 1 份）。</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验收组织：由采购人、使用学校、专家共同组成验收小组现场验收。</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验收内容：设备数量、品牌型号、技术参数、功能实现、系统运行、施工质量、资料完整性。</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培训验收：</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④完成每校实操培训，参训人员全覆盖，实操评价合格率 100%；</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⑤验收不合格的，供应商须无条件整改至合格，延误工期按违约处理。</w:t>
      </w:r>
      <w:r>
        <w:rPr>
          <w:rFonts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项目整体质保期3年（自项目最终验收合格之日起计算），相关费用包含在投标总价中；</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质保范围包含：所有硬件设备、系统软件、管控平台、AI 特征库、配套配件及伴随服务；</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质保期内提供上门、维修、更换、升级、技术支持，费用包含在投标总价中；</w:t>
      </w:r>
      <w:r>
        <w:rPr>
          <w:rFonts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④提供完整服务体系与人员配置，明确本地化服务团队、对接人、服务流程；</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⑤提供故障分级响应机制，明确响应时限、到场时限、备品备件保障、报修渠道；</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⑥提供主动巡检、问题闭环、满意度调查、持续改进机制。</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⑦</w:t>
      </w:r>
      <w:r>
        <w:rPr>
          <w:rFonts w:hint="eastAsia" w:ascii="宋体" w:hAnsi="宋体" w:eastAsia="宋体" w:cs="宋体"/>
          <w:b w:val="0"/>
          <w:bCs w:val="0"/>
          <w:color w:val="000000"/>
          <w:sz w:val="24"/>
          <w:szCs w:val="24"/>
          <w:highlight w:val="none"/>
          <w:lang w:val="en-US" w:eastAsia="zh-CN"/>
        </w:rPr>
        <w:t xml:space="preserve">提供 7×12 小时技术支持，紧急故障4 小时内到场，一般故障24 小时内解决。</w:t>
      </w:r>
      <w:r>
        <w:rPr>
          <w:rFonts w:ascii="宋体" w:hAnsi="宋体" w:eastAsia="宋体" w:cs="宋体"/>
          <w:b w:val="0"/>
          <w:bCs w:val="0"/>
          <w:color w:val="000000"/>
          <w:sz w:val="24"/>
          <w:szCs w:val="24"/>
          <w:highlight w:val="none"/>
          <w:lang w:val="en-US" w:eastAsia="zh-CN"/>
        </w:rPr>
      </w:r>
      <w:r/>
    </w:p>
    <w:p>
      <w:pPr>
        <w:pStyle w:val="873"/>
        <w:numPr>
          <w:ilvl w:val="0"/>
          <w:numId w:val="6"/>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培训要求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提供分层分类培训：信息学科教师、学校信息网络管理员、设备维护人员等不同对象。</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电教老师：系统管理、设备维护、平台操作；</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学科教师：课堂教学、AI 活动组织、常见问题处理；</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④提供培训目录、课程安排、考核表、达成表；</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⑤提供重点设备专项培训（音频、交互平板、管控平台等）。</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⑥提供设备操作培训视频、常见故障排查视频；</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⑦制作并粘贴培训二维码标签，实现扫码观看培训内容。</w:t>
      </w:r>
      <w:r>
        <w:rPr>
          <w:rFonts w:hint="eastAsia" w:ascii="宋体" w:hAnsi="宋体" w:eastAsia="宋体" w:cs="宋体"/>
          <w:b w:val="0"/>
          <w:bCs w:val="0"/>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（6）施工要求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供应商遵守学校安全管理规定，签订安全责任书，文明施工，做好防尘、降噪、防护措施。</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项目实施过程中产生的垃圾由供应商负责清运，保持场地整洁。</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供应商须对项目涉及的数据、资料、图纸保密，未经允许不得外泄。</w:t>
      </w:r>
      <w:r>
        <w:rPr>
          <w:rFonts w:hint="eastAsia" w:ascii="宋体" w:hAnsi="宋体" w:eastAsia="宋体" w:cs="宋体"/>
          <w:b w:val="0"/>
          <w:bCs w:val="0"/>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eastAsia="宋体" w:cs="Times New Roman"/>
          <w:color w:val="000000"/>
          <w:sz w:val="24"/>
          <w:szCs w:val="24"/>
        </w:rPr>
        <w:t xml:space="preserve">合同签订之日起60日历天内完成所有设备供货、安装、调试、深化设计、培训并通过验收。</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各采购包</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宋体"/>
          <w:bCs/>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bookmarkStart w:id="197" w:name="_Toc120614281"/>
      <w:r>
        <w:rPr>
          <w:rFonts w:hint="eastAsia" w:ascii="宋体" w:hAnsi="宋体" w:eastAsia="宋体" w:cs="宋体"/>
          <w:b/>
          <w:bCs/>
          <w:color w:val="0000ff"/>
          <w:sz w:val="24"/>
          <w:szCs w:val="24"/>
          <w:highlight w:val="none"/>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1.各采购包</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w:t>
      </w:r>
      <w:r>
        <w:rPr>
          <w:rFonts w:hint="eastAsia" w:ascii="宋体" w:hAnsi="宋体" w:eastAsia="宋体" w:cs="宋体"/>
          <w:color w:val="000000"/>
          <w:sz w:val="24"/>
          <w:szCs w:val="24"/>
          <w:lang w:eastAsia="zh-CN"/>
        </w:rPr>
        <w:t xml:space="preserve">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lang w:val="en-US" w:eastAsia="zh-CN"/>
        </w:rPr>
      </w:r>
      <w:r/>
    </w:p>
    <w:p>
      <w:pPr>
        <w:pStyle w:val="873"/>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3"/>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3"/>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3"/>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3"/>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sz w:val="24"/>
          <w:szCs w:val="24"/>
          <w:lang w:val="en-US" w:eastAsia="zh-CN"/>
        </w:rPr>
      </w:pPr>
      <w:r>
        <w:rPr>
          <w:rFonts w:hint="eastAsia" w:ascii="黑体" w:hAnsi="黑体" w:eastAsia="黑体" w:cs="黑体"/>
          <w:b w:val="0"/>
          <w:bCs w:val="0"/>
          <w:color w:val="000000"/>
          <w:sz w:val="24"/>
          <w:szCs w:val="24"/>
          <w:highlight w:val="none"/>
          <w:lang w:val="en-US" w:eastAsia="zh-CN"/>
        </w:rPr>
        <w:t xml:space="preserve">采购包1、采购包2、采购包3</w:t>
      </w:r>
      <w:r>
        <w:rPr>
          <w:sz w:val="24"/>
          <w:szCs w:val="24"/>
          <w:lang w:val="en-US" w:eastAsia="zh-CN"/>
        </w:rPr>
      </w:r>
      <w:r/>
    </w:p>
    <w:tbl>
      <w:tblPr>
        <w:tblStyle w:val="98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采购包1：</w:t>
            </w:r>
            <w:r>
              <w:rPr>
                <w:rFonts w:hint="eastAsia" w:ascii="宋体" w:hAnsi="宋体" w:eastAsia="宋体" w:cs="宋体"/>
                <w:szCs w:val="21"/>
                <w:lang w:val="en-US" w:eastAsia="zh-CN"/>
              </w:rPr>
            </w:r>
            <w:r/>
          </w:p>
          <w:p>
            <w:pPr>
              <w:pStyle w:val="873"/>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产品技术参数全部满足招标要求的得满分23分，打★指标为必须满足项，如有负偏离将作为无效投标，打▲指标（10项）为重要指标，</w:t>
            </w:r>
            <w:r>
              <w:rPr>
                <w:rFonts w:hint="eastAsia" w:ascii="宋体" w:hAnsi="宋体" w:eastAsia="宋体" w:cs="宋体"/>
                <w:sz w:val="21"/>
                <w:szCs w:val="21"/>
                <w:lang w:val="en-US" w:eastAsia="zh-CN"/>
              </w:rPr>
              <w:t xml:space="preserve">有1项负偏离扣1分，其余指标有1项负偏离扣0.017分。</w:t>
            </w:r>
            <w:r>
              <w:rPr>
                <w:rFonts w:hint="eastAsia" w:ascii="宋体" w:hAnsi="宋体" w:eastAsia="宋体" w:cs="宋体"/>
                <w:sz w:val="21"/>
                <w:szCs w:val="21"/>
                <w:lang w:val="en-US" w:eastAsia="zh-CN"/>
              </w:rPr>
            </w:r>
            <w:r/>
          </w:p>
          <w:p>
            <w:pPr>
              <w:pStyle w:val="873"/>
              <w:jc w:val="both"/>
              <w:keepLines w:val="0"/>
              <w:keepNext w:val="0"/>
              <w:pageBreakBefore w:val="0"/>
              <w:spacing w:line="264"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采购包2：</w:t>
            </w:r>
            <w:r>
              <w:rPr>
                <w:b/>
                <w:bCs/>
              </w:rPr>
            </w:r>
            <w:r/>
          </w:p>
          <w:p>
            <w:pPr>
              <w:pStyle w:val="885"/>
              <w:rPr>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产品技术参数全部满足招标要求的得满分23分，打★指标为必须满足项，如有负偏离将作为无效投标，打▲指标（10项）为重要指标，</w:t>
            </w:r>
            <w:r>
              <w:rPr>
                <w:rFonts w:hint="eastAsia" w:ascii="宋体" w:hAnsi="宋体" w:eastAsia="宋体" w:cs="宋体"/>
                <w:sz w:val="21"/>
                <w:szCs w:val="21"/>
                <w:lang w:val="en-US" w:eastAsia="zh-CN"/>
              </w:rPr>
              <w:t xml:space="preserve">有1项负偏离扣1分，其余指标有1项负偏离扣0.018分。</w:t>
            </w:r>
            <w:r>
              <w:rPr>
                <w:rFonts w:hint="eastAsia" w:ascii="宋体" w:hAnsi="宋体" w:eastAsia="宋体" w:cs="宋体"/>
                <w:sz w:val="21"/>
                <w:szCs w:val="21"/>
                <w:lang w:val="en-US" w:eastAsia="zh-CN"/>
              </w:rPr>
            </w:r>
            <w:r/>
          </w:p>
          <w:p>
            <w:pPr>
              <w:pStyle w:val="885"/>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采购包3：</w:t>
            </w:r>
            <w:r>
              <w:rPr>
                <w:rFonts w:hint="eastAsia" w:ascii="宋体" w:hAnsi="宋体" w:eastAsia="宋体" w:cs="宋体"/>
                <w:sz w:val="21"/>
                <w:szCs w:val="21"/>
                <w:lang w:val="en-US" w:eastAsia="zh-CN"/>
              </w:rPr>
            </w:r>
            <w:r/>
          </w:p>
          <w:p>
            <w:pPr>
              <w:pStyle w:val="885"/>
              <w:rPr>
                <w:lang w:val="en-US"/>
              </w:rPr>
            </w:pPr>
            <w:r>
              <w:rPr>
                <w:rFonts w:hint="eastAsia" w:ascii="宋体" w:hAnsi="宋体" w:eastAsia="宋体" w:cs="宋体"/>
                <w:szCs w:val="21"/>
                <w:lang w:val="en-US" w:eastAsia="zh-CN"/>
              </w:rPr>
              <w:t xml:space="preserve">产品技术参数全部满足招标要求的得满分23分，打★指标为必须满足项，如有负偏离将作为无效投标，打▲指标（10项）为重要指标，</w:t>
            </w:r>
            <w:r>
              <w:rPr>
                <w:rFonts w:hint="eastAsia" w:ascii="宋体" w:hAnsi="宋体" w:eastAsia="宋体" w:cs="宋体"/>
                <w:sz w:val="21"/>
                <w:szCs w:val="21"/>
                <w:lang w:val="en-US" w:eastAsia="zh-CN"/>
              </w:rPr>
              <w:t xml:space="preserve">有1项负偏离扣1分，其余指标有1项负偏离扣0.015分。</w:t>
            </w:r>
            <w:r>
              <w:rPr>
                <w:lang w:val="en-US"/>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23</w:t>
            </w:r>
            <w:r>
              <w:rPr>
                <w:rFonts w:hint="eastAsia"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3"/>
              <w:jc w:val="both"/>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项目实施与安装调试方案</w:t>
            </w:r>
            <w:r>
              <w:rPr>
                <w:rFonts w:ascii="宋体" w:hAnsi="宋体" w:eastAsia="宋体" w:cs="宋体"/>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bookmarkStart w:id="198" w:name="OLE_LINK5"/>
            <w:r>
              <w:rPr>
                <w:rFonts w:hint="eastAsia" w:ascii="宋体" w:hAnsi="宋体" w:eastAsia="宋体" w:cs="宋体"/>
                <w:szCs w:val="21"/>
                <w:highlight w:val="none"/>
                <w:lang w:val="en-US" w:eastAsia="zh-CN"/>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电网要求说明、设备安装说明、功能调试说明）；4.过程管理创新《数字化管理闭环计划表》（包括但不限于数字管理工具、施工影像记录、每日问题追踪）。以上每项内容逐项评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内容完整、论述深入、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上述每项内容符合得2分；部分符合得1分；不符合或不提供不得分。</w:t>
            </w:r>
            <w:bookmarkEnd w:id="198"/>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深化设计方案</w:t>
            </w:r>
            <w:r>
              <w:rPr>
                <w:rFonts w:hint="eastAsia" w:ascii="宋体" w:hAnsi="宋体" w:eastAsia="宋体" w:cs="宋体"/>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根据本项目采购需求及相关要求编制方案，内容包含：1.方案需完</w:t>
            </w:r>
            <w:r>
              <w:rPr>
                <w:rFonts w:hint="eastAsia" w:ascii="宋体" w:hAnsi="宋体" w:eastAsia="宋体" w:cs="宋体"/>
                <w:szCs w:val="21"/>
                <w:highlight w:val="none"/>
                <w:lang w:val="en-US" w:eastAsia="zh-CN"/>
              </w:rPr>
              <w:t xml:space="preserve">整规划区域，包含分组教学区、AI 展示区、互动实践区、作品展示区等；2.空间设计图纸：提供平面布局图、顶面/地面/立面图、强电线路图、弱电拓扑图、多媒体设备拓扑图、实景效果图，清晰标注设备清单序号、摆放位置、尺寸、通道、强弱电点位，同时强弱电点位预留充足，满足设备后期扩展及校园安全规范；3.实验室专属木器方案：采用环保E0级板材，配备圆弧防撞设计、隐蔽式走线设计，适配学生教学使用场景；4.入口形象与空间标识、室外互动背景墙面建设方案：包含入口形象打造、室内外空间标识、室外互动背景墙面整体设计，须提供效果图，</w:t>
            </w:r>
            <w:r>
              <w:rPr>
                <w:rFonts w:hint="eastAsia" w:ascii="宋体" w:hAnsi="宋体" w:eastAsia="宋体" w:cs="宋体"/>
                <w:szCs w:val="21"/>
                <w:highlight w:val="none"/>
                <w:lang w:val="en-US" w:eastAsia="zh-CN"/>
              </w:rPr>
              <w:t xml:space="preserve">需做到设计规范、尺寸精准、材质环保、适配实验室教学与展示场景；5.AI典型设备拆解科普展示与学生实践指导方案：结合中小学AI通识教学、校园科创活动、学生实践实训需求，针对静态典型设备拆解科普展板进行专项定制设计，具备专业科普展示能力及学生科创活动指导落地能力，投标人提供教育无人机、边缘计算盒/AI开发板、智能机器人小车、图像识别摄像头模组、智能音箱/语音交互终端中任一类设备的专项设计方案，配套提供对应设备清单、平面布局图、效果图或成品照片佐证，聚焦学生参与、课堂实训、校园科创展示落地。以上每项内容逐项评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1、方案需完整规划区域，包含分组教学区、AI 展示区、互动实践区、作品展示区等：</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中功能区域全覆盖，布局科学合理、高度贴合AI通识课堂教学场景，区域划分清晰、动线流畅、标注详细规范，落地性、实用性强视为符合；方案中核心功能区域基本齐全，布局基本合理，贴合日常教学使用需求，区域标注完整、具备较好落地性，仅存在少量细节瑕疵视为部分符合；方案中功能区域缺项严重、布局混乱，不符合AI实验室教学需求视为不符合。</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上述每项内容符合得1.2分；部分符合得0.6分；不符合或不提供不得分。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空间设计图纸：提供平面布局图、顶面/地面/立面图、强电线路图、弱电拓扑图、多媒体设备拓扑图、实景效果图，清晰标注设备清单序号、摆放位置、尺寸、通道、强弱电点位，同时强弱电点位预留充足，满足设备后期扩展及校园安全规范：</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中所需图纸种类齐全、绘制规范标准，所有标注信息完整精准，强弱电点位预留充足、布局合规，完全贴合现场场地条件与教学设备安装需求，细节完善、落地性强视为符合；方案中所需图纸基本齐全、绘制较为规范，核心标注内容完整，强弱电点位预留合理，贴合现场使用需求，仅存在少量非关键性细节瑕疵，不影响整体落地实施视为部分符合；方案中关键图纸缺失、绘制粗糙不规范，标注严重缺失，强弱电点位布局不合理，无法满足施工及安全要求视为不符合。</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上述每项内容符合得1.2分；部分符合得0.6分；不符合或不提供不得分。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3、实验室专属木器方案：采用环保E0级板材，配备圆弧防撞设计、隐蔽式走线设计，适配学生教学使用场景：</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设计完善合理，圆弧防撞、隐蔽走线设计全覆盖，安全性、舒适性、教学适配性强，完全贴合学生使用需求视为符合；方案基本完整齐全，防撞及走线设计齐全，整体适配教学使用，仅存在少量非关键性细节瑕疵，不影响正常使用视为部分符合；方案设计不合理、防撞或走线关键设计缺失，与实验室教学场景不匹配视为不符合。</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上述每项内容符合得1.2分；部分符合得0.6分；不符合或不提供不得分。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4、入口形象与空间标识、室外互动背景墙面建设方案：包含入口形象打造、室内外空间标识、室外互动背景墙面整体设计，提供效果图，需做到设计规范、尺寸精准、材质环保、适配实验室教学与展示场景：</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设计完善科学，整体风格统一协调，辨识度、展示性、安全性强，高度贴合实验室形象展示与教学使用需求视为符合；方案基本完整齐全，整体设计合理、基本适配实验室展示及教学场景，仅存在少量非关键性细节瑕疵，不影响整体使用与落地效果视为部分符合；方案设计不合理、核心建设内容缺项，与实验室整体空间风格、教学展示场景不匹配视为不符合。</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上述每项内容符合得1.2分；部分符合得0.6分；不符合或不提供不得分。</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AI典型设备拆解科普展示与学生实践指导方案：结合中小学AI通识教学、校园科创活动、学生实践实训需求，针对静态典型设备拆解科普展板进行专项定制设计，具备专业科普展示能力及学生科创活动指导落地能力，投标人提供教育无人机、边缘计算盒/AI开发板、智能机器人小车、图像识别摄像头模组、智能音箱/语音交互终端中任一类设备的专项设计方案，配套提供对应设备清单、平面布局图、效果图或成品照片佐证，聚焦学生参与、课堂实训、校园科创展示落地：</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设计完整成熟，具备完善的AI设备拆解科普展示体系，任选一类核心设备提供的设计方案、布局图纸、效果图佐证齐全规范；可深度结合日常AI通识教学、课后社团、科创比赛、校园展示活动，拥有完整的学生实操指导、作品打磨、</w:t>
            </w:r>
            <w:r>
              <w:rPr>
                <w:rFonts w:hint="eastAsia" w:ascii="宋体" w:hAnsi="宋体" w:eastAsia="宋体" w:cs="宋体"/>
                <w:szCs w:val="21"/>
                <w:highlight w:val="none"/>
                <w:lang w:val="en-US" w:eastAsia="zh-CN"/>
              </w:rPr>
              <w:t xml:space="preserve">成果展示落地流程，可充分引导学生参与AI硬件认知、拆解学习、科创实践，教学赋能、活动落地、科普展示效果完全匹配学校AI教学育人需求视为符合；方案基本完整合规，具备对应品类设备的专项设计方案及佐证资料，科普展板设计、材质工艺、展示效果达标；可适配常规AI课堂教学与基础学生科创活动开展，支持学生参与硬件学习与实践展示，仅存在少量非关键性细节瑕疵，不影响落地使用视为部分符合；方案未提供对应设备设计内容、佐证资料缺失，科普展示设计简陋、无学生实践及校园科创活动规划，无法支撑学生AI实践教学与校园科创开展视为不符合。</w:t>
            </w:r>
            <w:r>
              <w:rPr>
                <w:rFonts w:hint="eastAsia" w:ascii="宋体" w:hAnsi="宋体" w:eastAsia="宋体" w:cs="宋体"/>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上述每项内容符合得1.2分；部分符合得0.6分；不符合或不提供不得分。</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视频演示</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评委根据投标人提交的以下演示内容评分，投标人需围绕平板学习终端硬件显示、系统运行、教学交互、设备管控、课堂应用、开源套件采集、多终端同步课堂、AI辅助学习等内容录制，画面清晰、播放流畅、内容可辨识，总时长不超过5分钟；必须为所投产品真机实拍，现场模拟不少于10台终端并发运行、互动应用场景，严禁使用宣传片、效果图、AI生成视频，否则本项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1.演示专属学习系统（2分）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演示设备具备教育专用学习界面，可查看学习任务，支持桌面个性化布局。能完整演示得2分，否则不得分。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2.演示开源套件采集控制实操（2分）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演示开源主控+传感器数据采集、联动控制实操。能完整演示得2 分，否则不得分。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3.演示终端安全管控（2分）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演示应用安装权限管控、教师远程管理设备摄像头、蓝牙、USB 等功能。能完整演示得2分，否则不得分。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4.演示多终端联动同步课堂效果（2分）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演示多终端组网联动、同步课堂效果。能完整演示得2分，否则不得分。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5.演示课堂师生互动（1分）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演示课件互动、书写操作、实时投屏、作业拍摄上传、多屏展示。能完整演示得1分，否则不得分。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6.演示AI辅助学习功能（1分）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演示AI问答、内容解析、启发式辅导、截图提问等基础AI学习能力。能完整演示得1分，否则不得分。</w:t>
            </w:r>
            <w:r>
              <w:rPr>
                <w:rFonts w:hint="eastAsia" w:ascii="宋体" w:hAnsi="宋体" w:eastAsia="宋体" w:cs="宋体"/>
                <w:highlight w:val="none"/>
                <w:lang w:val="en-US" w:eastAsia="zh-CN"/>
              </w:rPr>
            </w:r>
            <w:r/>
          </w:p>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10</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val="en-US" w:eastAsia="zh-CN"/>
              </w:rPr>
              <w:t xml:space="preserve">主</w:t>
            </w:r>
            <w:r>
              <w:rPr>
                <w:rFonts w:hint="eastAsia" w:ascii="宋体" w:hAnsi="宋体" w:eastAsia="宋体" w:cs="宋体"/>
                <w:spacing w:val="-6"/>
                <w:szCs w:val="21"/>
                <w:highlight w:val="none"/>
                <w:lang w:eastAsia="zh-CN"/>
              </w:rPr>
              <w:t xml:space="preserve">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根据本项目采购需求及相关要求编制方案，内容</w:t>
            </w:r>
            <w:r>
              <w:rPr>
                <w:rFonts w:ascii="Times New Roman" w:hAnsi="Times New Roman" w:eastAsia="宋体" w:cs="Times New Roman"/>
                <w:color w:val="000000"/>
                <w:spacing w:val="0"/>
                <w:lang w:val="en-US" w:eastAsia="zh-CN"/>
              </w:rPr>
              <w:t xml:space="preserve">包括</w:t>
            </w:r>
            <w:r>
              <w:rPr>
                <w:rFonts w:hint="eastAsia" w:ascii="Times New Roman" w:hAnsi="Times New Roman" w:eastAsia="宋体" w:cs="Times New Roman"/>
                <w:color w:val="000000"/>
                <w:spacing w:val="0"/>
                <w:lang w:val="en-US" w:eastAsia="zh-CN"/>
              </w:rPr>
              <w:t xml:space="preserve">：1.技术支持与设备维护服务方案，内容包括技术支持服务内容、服务响应方式、故障分级、响应时限、问题诊断、软件维护、硬件维护、现场服务和服务闭环记录等相关内容；2.备品备件方案（包括但不限于备品备件清单、价格）。以上每项内容逐条阐述。</w:t>
            </w:r>
            <w:r>
              <w:rPr>
                <w:rFonts w:ascii="Times New Roman" w:hAnsi="Times New Roman" w:eastAsia="宋体" w:cs="Times New Roman"/>
                <w:color w:val="000000"/>
                <w:spacing w:val="0"/>
                <w:lang w:val="en-US" w:eastAsia="zh-CN"/>
              </w:rPr>
              <w:t xml:space="preserve"> </w:t>
            </w:r>
            <w:r>
              <w:rPr>
                <w:rFonts w:ascii="Times New Roman" w:hAnsi="Times New Roman" w:eastAsia="宋体" w:cs="Times New Roman"/>
                <w:color w:val="000000"/>
                <w:spacing w:val="0"/>
                <w:lang w:val="en-US" w:eastAsia="zh-CN"/>
              </w:rPr>
            </w:r>
            <w:r/>
          </w:p>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ascii="Times New Roman" w:hAnsi="Times New Roman" w:eastAsia="宋体" w:cs="Times New Roman"/>
                <w:color w:val="000000"/>
                <w:spacing w:val="0"/>
                <w:lang w:val="en-US" w:eastAsia="zh-CN"/>
              </w:rPr>
              <w:t xml:space="preserve">完整、合理性、操作性强</w:t>
            </w:r>
            <w:r>
              <w:rPr>
                <w:rFonts w:hint="eastAsia" w:ascii="Times New Roman" w:hAnsi="Times New Roman" w:eastAsia="宋体" w:cs="Times New Roman"/>
                <w:color w:val="000000"/>
                <w:spacing w:val="0"/>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pacing w:val="0"/>
                <w:lang w:val="en-US" w:eastAsia="zh-CN"/>
              </w:rPr>
            </w:r>
            <w:r/>
          </w:p>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zh-CN" w:eastAsia="zh-CN"/>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pacing w:val="0"/>
                <w:lang w:val="zh-CN" w:eastAsia="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培训方案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根据本项目采购需求及相关要求结合信息学科教师、学校信息网络管理员、设备维护人员等不同对象编制方案，内容</w:t>
            </w:r>
            <w:r>
              <w:rPr>
                <w:rFonts w:ascii="Times New Roman" w:hAnsi="Times New Roman" w:eastAsia="宋体" w:cs="Times New Roman"/>
                <w:color w:val="000000"/>
                <w:spacing w:val="0"/>
                <w:lang w:val="en-US" w:eastAsia="zh-CN"/>
              </w:rPr>
              <w:t xml:space="preserve">包括</w:t>
            </w:r>
            <w:r>
              <w:rPr>
                <w:rFonts w:hint="eastAsia" w:ascii="Times New Roman" w:hAnsi="Times New Roman" w:eastAsia="宋体" w:cs="Times New Roman"/>
                <w:color w:val="000000"/>
                <w:spacing w:val="0"/>
                <w:lang w:val="en-US" w:eastAsia="zh-CN"/>
              </w:rPr>
              <w:t xml:space="preserve">：1.提供《培训内容目录安排及评估方案》，内容应结合本项目所投设备，区分信息学科教师、学校信息网络</w:t>
            </w:r>
            <w:r>
              <w:rPr>
                <w:rFonts w:hint="eastAsia" w:ascii="Times New Roman" w:hAnsi="Times New Roman" w:eastAsia="宋体" w:cs="Times New Roman"/>
                <w:color w:val="000000"/>
                <w:spacing w:val="0"/>
                <w:lang w:val="en-US" w:eastAsia="zh-CN"/>
              </w:rPr>
              <w:t xml:space="preserve">管理员、设备维护人员等不同使用对象，明确培训模块、培训时长、培训目标、考核方式和达成标准；2.提供《重点设备实操培训方案》，内容应至少覆盖 无线投屏设备、平板学习终端、3D打印机等本项目重点设备或系统，明确各设备的开关机、功能达成、异常处理、日常维护等实操任务；3.提供拟交付培训视频目录或大纲，内容覆盖主要设备基础操作、教学应用、数据管理、常见故障处理和安全注意事项等；并选择≥1项重点设备或应用场景提供样例脚本，脚本包含视频标题、适用对象、操作步骤、界面说明、常见问题处理和安全提示等。以上每项内容逐条阐述。</w:t>
            </w:r>
            <w:r>
              <w:rPr>
                <w:rFonts w:ascii="Times New Roman" w:hAnsi="Times New Roman" w:eastAsia="宋体" w:cs="Times New Roman"/>
                <w:color w:val="000000"/>
                <w:spacing w:val="0"/>
                <w:lang w:val="en-US" w:eastAsia="zh-CN"/>
              </w:rPr>
              <w:t xml:space="preserve"> </w:t>
            </w:r>
            <w:r>
              <w:rPr>
                <w:rFonts w:ascii="Times New Roman" w:hAnsi="Times New Roman" w:eastAsia="宋体" w:cs="Times New Roman"/>
                <w:color w:val="000000"/>
                <w:spacing w:val="0"/>
                <w:lang w:val="en-US" w:eastAsia="zh-CN"/>
              </w:rPr>
            </w:r>
            <w:r/>
          </w:p>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ascii="Times New Roman" w:hAnsi="Times New Roman" w:eastAsia="宋体" w:cs="Times New Roman"/>
                <w:color w:val="000000"/>
                <w:spacing w:val="0"/>
                <w:lang w:val="en-US" w:eastAsia="zh-CN"/>
              </w:rPr>
              <w:t xml:space="preserve">完整、</w:t>
            </w:r>
            <w:r>
              <w:rPr>
                <w:rFonts w:hint="eastAsia" w:ascii="Times New Roman" w:hAnsi="Times New Roman" w:eastAsia="宋体" w:cs="Times New Roman"/>
                <w:color w:val="000000"/>
                <w:spacing w:val="0"/>
                <w:lang w:val="en-US" w:eastAsia="zh-CN"/>
              </w:rPr>
              <w:t xml:space="preserve">步骤清晰</w:t>
            </w:r>
            <w:r>
              <w:rPr>
                <w:rFonts w:ascii="Times New Roman" w:hAnsi="Times New Roman" w:eastAsia="宋体" w:cs="Times New Roman"/>
                <w:color w:val="000000"/>
                <w:spacing w:val="0"/>
                <w:lang w:val="en-US" w:eastAsia="zh-CN"/>
              </w:rPr>
              <w:t xml:space="preserve">、</w:t>
            </w:r>
            <w:r>
              <w:rPr>
                <w:rFonts w:hint="eastAsia" w:ascii="Times New Roman" w:hAnsi="Times New Roman" w:eastAsia="宋体" w:cs="Times New Roman"/>
                <w:color w:val="000000"/>
                <w:spacing w:val="0"/>
                <w:lang w:val="en-US" w:eastAsia="zh-CN"/>
              </w:rPr>
              <w:t xml:space="preserve">实用</w:t>
            </w:r>
            <w:r>
              <w:rPr>
                <w:rFonts w:ascii="Times New Roman" w:hAnsi="Times New Roman" w:eastAsia="宋体" w:cs="Times New Roman"/>
                <w:color w:val="000000"/>
                <w:spacing w:val="0"/>
                <w:lang w:val="en-US" w:eastAsia="zh-CN"/>
              </w:rPr>
              <w:t xml:space="preserve">性强</w:t>
            </w:r>
            <w:r>
              <w:rPr>
                <w:rFonts w:hint="eastAsia" w:ascii="Times New Roman" w:hAnsi="Times New Roman" w:eastAsia="宋体" w:cs="Times New Roman"/>
                <w:color w:val="000000"/>
                <w:spacing w:val="0"/>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pacing w:val="0"/>
                <w:lang w:val="en-US" w:eastAsia="zh-CN"/>
              </w:rPr>
            </w:r>
            <w:r/>
          </w:p>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pacing w:val="0"/>
                <w:lang w:val="en-US" w:eastAsia="zh-CN"/>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本地化服务</w:t>
            </w:r>
            <w:r>
              <w:rPr>
                <w:rFonts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投标人针对本项目承诺本地化快速售后服务响应机制：项目售后报修，市区范围内2小时内响应、24小时内故障闭环处理。 完全满足上述本地化快速响应服务承诺的得3分；未提供或响应时限不满足的不得分（提供承诺函，格式自拟）。</w:t>
            </w:r>
            <w:r>
              <w:rPr>
                <w:rFonts w:hint="eastAsia" w:ascii="Times New Roman" w:hAnsi="Times New Roman" w:eastAsia="宋体" w:cs="Times New Roman"/>
                <w:color w:val="000000"/>
                <w:spacing w:val="0"/>
                <w:lang w:val="en-US" w:eastAsia="zh-CN"/>
              </w:rPr>
            </w:r>
            <w:r/>
          </w:p>
        </w:tc>
        <w:tc>
          <w:tcPr>
            <w:tcW w:w="647" w:type="dxa"/>
            <w:vAlign w:val="center"/>
            <w:textDirection w:val="lrTb"/>
            <w:noWrap w:val="false"/>
          </w:tcPr>
          <w:p>
            <w:pPr>
              <w:pStyle w:val="873"/>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核心产品原厂质保</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为保障本项目核心教学设备品质与原厂技术适配，投标人承诺所投平板学习终端（核心产品）为全新正品行货、正规渠道供货，可享受生产厂家官方三年及以上原厂质保服务，质保内容不低于本项目整体质保标准。完全满足要求得2分，未提供、承诺不满足的不得分（提供承诺函，格式自拟）。</w:t>
            </w:r>
            <w:r>
              <w:rPr>
                <w:rFonts w:hint="eastAsia" w:ascii="Times New Roman" w:hAnsi="Times New Roman" w:eastAsia="宋体" w:cs="Times New Roman"/>
                <w:color w:val="000000"/>
                <w:spacing w:val="0"/>
                <w:sz w:val="21"/>
                <w:szCs w:val="22"/>
                <w:lang w:val="en-US" w:eastAsia="zh-CN" w:bidi="ar-SA"/>
              </w:rPr>
            </w:r>
            <w:r/>
          </w:p>
        </w:tc>
        <w:tc>
          <w:tcPr>
            <w:tcW w:w="647" w:type="dxa"/>
            <w:vAlign w:val="center"/>
            <w:textDirection w:val="lrTb"/>
            <w:noWrap w:val="false"/>
          </w:tcPr>
          <w:p>
            <w:pPr>
              <w:pStyle w:val="873"/>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客观分</w:t>
            </w:r>
            <w:r>
              <w:rPr>
                <w:rFonts w:ascii="宋体" w:hAnsi="宋体" w:eastAsia="宋体" w:cs="宋体"/>
                <w:spacing w:val="-6"/>
                <w:sz w:val="21"/>
                <w:szCs w:val="21"/>
                <w:lang w:val="en-US" w:eastAsia="zh-CN" w:bidi="ar-SA"/>
              </w:rPr>
            </w:r>
            <w:r/>
          </w:p>
        </w:tc>
      </w:tr>
      <w:tr>
        <w:trPr>
          <w:trHeight w:val="356"/>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rPr>
                <w:rFonts w:ascii="宋体" w:hAnsi="宋体" w:eastAsia="宋体" w:cs="宋体"/>
                <w:spacing w:val="-2"/>
                <w:szCs w:val="21"/>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延保服务</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73"/>
              <w:jc w:val="left"/>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本项目所投产品（核心产品除外）质保期在 3 年基础质保之上，每延长1年整体上门质保（覆盖</w:t>
            </w:r>
            <w:r>
              <w:rPr>
                <w:rFonts w:hint="eastAsia" w:ascii="Times New Roman" w:hAnsi="Times New Roman" w:eastAsia="宋体" w:cs="Times New Roman"/>
                <w:color w:val="000000"/>
                <w:spacing w:val="0"/>
                <w:highlight w:val="none"/>
                <w:lang w:val="en-US" w:eastAsia="zh-CN"/>
              </w:rPr>
              <w:t xml:space="preserve">除核心产品外全部</w:t>
            </w:r>
            <w:r>
              <w:rPr>
                <w:rFonts w:hint="eastAsia" w:ascii="Times New Roman" w:hAnsi="Times New Roman" w:eastAsia="宋体" w:cs="Times New Roman"/>
                <w:color w:val="000000"/>
                <w:spacing w:val="0"/>
                <w:lang w:val="en-US" w:eastAsia="zh-CN"/>
              </w:rPr>
              <w:t xml:space="preserve">设备硬件及配套安装服务），得1分，最多得 3分（提供承诺函，格式自拟）。</w:t>
            </w:r>
            <w:r>
              <w:rPr>
                <w:rFonts w:hint="eastAsia" w:ascii="Times New Roman" w:hAnsi="Times New Roman" w:eastAsia="宋体" w:cs="Times New Roman"/>
                <w:color w:val="000000"/>
                <w:spacing w:val="0"/>
                <w:sz w:val="21"/>
                <w:szCs w:val="22"/>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3"/>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投标人业绩</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73"/>
              <w:jc w:val="both"/>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投标人提供2023年1月1日（含）以来类似项目</w:t>
            </w:r>
            <w:r>
              <w:rPr>
                <w:rFonts w:hint="eastAsia" w:ascii="宋体" w:hAnsi="宋体" w:eastAsia="宋体" w:cs="宋体"/>
                <w:sz w:val="21"/>
                <w:szCs w:val="21"/>
                <w:lang w:val="en-US" w:eastAsia="zh-CN" w:bidi="ar-SA"/>
              </w:rPr>
              <w:t xml:space="preserve">业绩</w:t>
            </w:r>
            <w:r>
              <w:rPr>
                <w:rFonts w:hint="eastAsia" w:ascii="宋体" w:hAnsi="宋体" w:eastAsia="宋体" w:cs="宋体"/>
                <w:sz w:val="21"/>
                <w:szCs w:val="21"/>
                <w:lang w:val="en-US" w:eastAsia="zh-CN" w:bidi="ar-SA"/>
              </w:rPr>
              <w:t xml:space="preserve">（包含平板类终端设备供货及系统集成内容，内容缺项不得分），每提供1个得1分，最多得3分。（时间以合同签订时间为准，提供加盖投标人公章的有效合同，合同页须清晰体现项目名称、采购内容、甲乙双方签章，材料不符或未提供不得分）</w:t>
            </w:r>
            <w:r>
              <w:rPr>
                <w:rFonts w:ascii="宋体" w:hAnsi="宋体" w:eastAsia="宋体" w:cs="宋体"/>
                <w:sz w:val="21"/>
                <w:szCs w:val="21"/>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431"/>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5.节能环保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5.1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73"/>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85"/>
        <w:rPr>
          <w:rFonts w:hint="eastAsia"/>
          <w:lang w:val="en-US" w:eastAsia="zh-CN"/>
        </w:rPr>
      </w:pPr>
      <w:r>
        <w:rPr>
          <w:rFonts w:hint="eastAsia"/>
          <w:lang w:val="en-US" w:eastAsia="zh-CN"/>
        </w:rPr>
      </w:r>
      <w:r/>
    </w:p>
    <w:p>
      <w:pPr>
        <w:pStyle w:val="873"/>
        <w:rPr>
          <w:b/>
          <w:bCs/>
          <w:lang w:val="en-US" w:eastAsia="zh-CN"/>
        </w:rPr>
      </w:pPr>
      <w:r>
        <w:rPr>
          <w:rFonts w:hint="eastAsia"/>
          <w:b/>
          <w:bCs/>
          <w:lang w:val="en-US" w:eastAsia="zh-CN"/>
        </w:rPr>
        <w:t xml:space="preserve">备注：本章采购包1、采购包2、采购包3评标标准除“2.1</w:t>
      </w:r>
      <w:r>
        <w:rPr>
          <w:rFonts w:hint="eastAsia" w:ascii="宋体" w:hAnsi="宋体" w:eastAsia="宋体" w:cs="宋体"/>
          <w:b/>
          <w:bCs/>
          <w:spacing w:val="-2"/>
          <w:szCs w:val="21"/>
          <w:lang w:val="en-US" w:eastAsia="zh-CN"/>
        </w:rPr>
        <w:t xml:space="preserve">产品技术参数”扣分标准不一致外，其他均相同。</w:t>
      </w:r>
      <w:r>
        <w:rPr>
          <w:b/>
          <w:bCs/>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bCs/>
          <w:i/>
          <w:color w:val="000000"/>
          <w:sz w:val="32"/>
          <w:szCs w:val="32"/>
          <w:u w:val="singl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pStyle w:val="873"/>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3"/>
        <w:ind w:firstLine="480"/>
        <w:jc w:val="left"/>
        <w:spacing w:line="420" w:lineRule="exact"/>
        <w:rPr>
          <w:rFonts w:hint="eastAsia"/>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rPr>
      </w:r>
      <w:r/>
    </w:p>
    <w:p>
      <w:pPr>
        <w:ind w:firstLine="480"/>
        <w:jc w:val="left"/>
        <w:spacing w:line="420" w:lineRule="exact"/>
        <w:rPr>
          <w:rFonts w:hint="eastAsia" w:ascii="宋体" w:hAnsi="宋体" w:eastAsia="宋体" w:cs="Times New Roman"/>
          <w:sz w:val="24"/>
          <w:szCs w:val="24"/>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3"/>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3"/>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3"/>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3"/>
        <w:ind w:firstLine="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3"/>
        <w:spacing w:line="480" w:lineRule="exact"/>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2"/>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36"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3"/>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2"/>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0"/>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3"/>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8"/>
          <w:rFonts w:hint="eastAsia"/>
          <w:i w:val="0"/>
          <w:u w:val="single"/>
          <w:shd w:val="clear" w:color="auto" w:fill="ffffff"/>
        </w:rPr>
        <w:t xml:space="preserve">（产品名称1）</w:t>
      </w:r>
      <w:r>
        <w:rPr>
          <w:rStyle w:val="94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8"/>
          <w:rFonts w:hint="eastAsia"/>
          <w:i w:val="0"/>
          <w:u w:val="single"/>
          <w:shd w:val="clear" w:color="auto" w:fill="ffffff"/>
        </w:rPr>
        <w:t xml:space="preserve">（厂名）</w:t>
      </w:r>
      <w:r>
        <w:rPr>
          <w:rStyle w:val="948"/>
          <w:rFonts w:hint="eastAsia"/>
          <w:i w:val="0"/>
          <w:shd w:val="clear" w:color="auto" w:fill="ffffff"/>
          <w:vertAlign w:val="superscript"/>
        </w:rPr>
        <w:t xml:space="preserve">2</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8"/>
          <w:rFonts w:hint="eastAsia"/>
          <w:i/>
          <w:strike w:val="0"/>
          <w:u w:val="single"/>
          <w:shd w:val="clear" w:color="auto" w:fill="ffffff"/>
        </w:rPr>
        <w:t xml:space="preserve">（规定比例）</w:t>
      </w:r>
      <w:r>
        <w:rPr>
          <w:rStyle w:val="948"/>
          <w:rFonts w:hint="eastAsia"/>
          <w:i w:val="0"/>
          <w:shd w:val="clear" w:color="auto" w:fill="ffffff"/>
          <w:vertAlign w:val="superscript"/>
        </w:rPr>
        <w:t xml:space="preserve">3</w:t>
      </w:r>
      <w:r>
        <w:rPr>
          <w:rFonts w:hint="eastAsia"/>
          <w:strike w:val="0"/>
          <w:shd w:val="clear" w:color="auto" w:fill="ffffff"/>
        </w:rPr>
        <w:t xml:space="preserve">。</w:t>
      </w:r>
      <w:r>
        <w:rPr>
          <w:rStyle w:val="948"/>
          <w:rFonts w:hint="eastAsia"/>
          <w:i/>
          <w:strike w:val="0"/>
          <w:u w:val="single"/>
          <w:shd w:val="clear" w:color="auto" w:fill="ffffff"/>
        </w:rPr>
        <w:t xml:space="preserve">（产品名称1）</w:t>
      </w:r>
      <w:r>
        <w:rPr>
          <w:rFonts w:hint="eastAsia"/>
          <w:strike w:val="0"/>
          <w:shd w:val="clear" w:color="auto" w:fill="ffffff"/>
        </w:rPr>
        <w:t xml:space="preserve">的</w:t>
      </w:r>
      <w:r>
        <w:rPr>
          <w:rStyle w:val="948"/>
          <w:rFonts w:hint="eastAsia"/>
          <w:i/>
          <w:strike w:val="0"/>
          <w:u w:val="single"/>
          <w:shd w:val="clear" w:color="auto" w:fill="ffffff"/>
        </w:rPr>
        <w:t xml:space="preserve">（关键组件）</w:t>
      </w:r>
      <w:r>
        <w:rPr>
          <w:rStyle w:val="948"/>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8"/>
          <w:rFonts w:hint="eastAsia"/>
          <w:i/>
          <w:strike w:val="0"/>
          <w:u w:val="single"/>
          <w:shd w:val="clear" w:color="auto" w:fill="ffffff"/>
        </w:rPr>
        <w:t xml:space="preserve">（产品名称1）</w:t>
      </w:r>
      <w:r>
        <w:rPr>
          <w:rFonts w:hint="eastAsia"/>
          <w:strike w:val="0"/>
          <w:shd w:val="clear" w:color="auto" w:fill="ffffff"/>
        </w:rPr>
        <w:t xml:space="preserve">的</w:t>
      </w:r>
      <w:r>
        <w:rPr>
          <w:rStyle w:val="948"/>
          <w:rFonts w:hint="eastAsia"/>
          <w:i/>
          <w:strike w:val="0"/>
          <w:u w:val="single"/>
          <w:shd w:val="clear" w:color="auto" w:fill="ffffff"/>
        </w:rPr>
        <w:t xml:space="preserve">（关键工序）</w:t>
      </w:r>
      <w:r>
        <w:rPr>
          <w:rStyle w:val="948"/>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8"/>
          <w:rFonts w:hint="eastAsia"/>
          <w:i w:val="0"/>
          <w:u w:val="single"/>
          <w:shd w:val="clear" w:color="auto" w:fill="ffffff"/>
        </w:rPr>
        <w:t xml:space="preserve">（产品名称2）</w:t>
      </w:r>
      <w:r>
        <w:rPr>
          <w:rFonts w:hint="eastAsia"/>
          <w:shd w:val="clear" w:color="auto" w:fill="ffffff"/>
        </w:rPr>
        <w:t xml:space="preserve">，生产厂为</w:t>
      </w:r>
      <w:r>
        <w:rPr>
          <w:rStyle w:val="948"/>
          <w:rFonts w:hint="eastAsia"/>
          <w:i w:val="0"/>
          <w:u w:val="single"/>
          <w:shd w:val="clear" w:color="auto" w:fill="ffffff"/>
        </w:rPr>
        <w:t xml:space="preserve">（厂名）</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8"/>
          <w:rFonts w:hint="eastAsia"/>
          <w:i/>
          <w:strike w:val="0"/>
          <w:u w:val="single"/>
          <w:shd w:val="clear" w:color="auto" w:fill="ffffff"/>
        </w:rPr>
        <w:t xml:space="preserve">（规定比例）</w:t>
      </w:r>
      <w:r>
        <w:rPr>
          <w:rFonts w:hint="eastAsia"/>
          <w:strike w:val="0"/>
          <w:shd w:val="clear" w:color="auto" w:fill="ffffff"/>
        </w:rPr>
        <w:t xml:space="preserve">。</w:t>
      </w:r>
      <w:r>
        <w:rPr>
          <w:rStyle w:val="948"/>
          <w:rFonts w:hint="eastAsia"/>
          <w:i/>
          <w:strike w:val="0"/>
          <w:u w:val="single"/>
          <w:shd w:val="clear" w:color="auto" w:fill="ffffff"/>
        </w:rPr>
        <w:t xml:space="preserve">（产品名称2）</w:t>
      </w:r>
      <w:r>
        <w:rPr>
          <w:rFonts w:hint="eastAsia"/>
          <w:strike w:val="0"/>
          <w:shd w:val="clear" w:color="auto" w:fill="ffffff"/>
        </w:rPr>
        <w:t xml:space="preserve">的</w:t>
      </w:r>
      <w:r>
        <w:rPr>
          <w:rStyle w:val="948"/>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8"/>
          <w:rFonts w:hint="eastAsia"/>
          <w:i/>
          <w:strike w:val="0"/>
          <w:u w:val="single"/>
          <w:shd w:val="clear" w:color="auto" w:fill="ffffff"/>
        </w:rPr>
        <w:t xml:space="preserve">（产品名称2）</w:t>
      </w:r>
      <w:r>
        <w:rPr>
          <w:rFonts w:hint="eastAsia"/>
          <w:strike w:val="0"/>
          <w:shd w:val="clear" w:color="auto" w:fill="ffffff"/>
        </w:rPr>
        <w:t xml:space="preserve">的</w:t>
      </w:r>
      <w:r>
        <w:rPr>
          <w:rStyle w:val="948"/>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6"/>
        <w:ind w:firstLine="420"/>
        <w:spacing w:before="24" w:beforeAutospacing="0" w:after="24" w:afterAutospacing="0" w:line="360" w:lineRule="auto"/>
        <w:shd w:val="clear" w:color="auto" w:fill="ffffff"/>
        <w:rPr>
          <w:rFonts w:hint="eastAsia"/>
        </w:rPr>
      </w:pPr>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rPr>
          <w:rFonts w:hint="eastAsia"/>
        </w:rPr>
      </w:r>
      <w:r/>
    </w:p>
    <w:p>
      <w:pPr>
        <w:pStyle w:val="93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6"/>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6"/>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3"/>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5"/>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7"/>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88"/>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0"/>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90"/>
    <w:link w:val="892"/>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0"/>
    <w:link w:val="893"/>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7"/>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纯文本"/>
    <w:basedOn w:val="873"/>
    <w:next w:val="873"/>
    <w:link w:val="886"/>
    <w:rPr>
      <w:rFonts w:ascii="宋体" w:hAnsi="Courier New" w:eastAsia="宋体" w:cs="Courier New"/>
      <w:szCs w:val="21"/>
    </w:rPr>
  </w:style>
  <w:style w:type="character" w:styleId="886">
    <w:name w:val="纯文本 Char"/>
    <w:next w:val="886"/>
    <w:link w:val="885"/>
    <w:rPr>
      <w:rFonts w:ascii="宋体" w:hAnsi="Courier New" w:eastAsia="宋体" w:cs="Courier New"/>
      <w:szCs w:val="21"/>
    </w:rPr>
  </w:style>
  <w:style w:type="character" w:styleId="887">
    <w:name w:val="标题 1 Char"/>
    <w:next w:val="887"/>
    <w:link w:val="874"/>
    <w:rPr>
      <w:rFonts w:ascii="楷体_GB2312" w:hAnsi="Times New Roman" w:eastAsia="楷体_GB2312" w:cs="Times New Roman"/>
      <w:sz w:val="28"/>
      <w:szCs w:val="28"/>
    </w:rPr>
  </w:style>
  <w:style w:type="character" w:styleId="888">
    <w:name w:val="标题 2 Char"/>
    <w:next w:val="888"/>
    <w:link w:val="875"/>
    <w:rPr>
      <w:rFonts w:ascii="Arial" w:hAnsi="Arial" w:eastAsia="幼圆" w:cs="Arial"/>
      <w:b/>
      <w:bCs/>
      <w:sz w:val="44"/>
      <w:szCs w:val="44"/>
    </w:rPr>
  </w:style>
  <w:style w:type="character" w:styleId="889">
    <w:name w:val="标题 3 Char"/>
    <w:next w:val="889"/>
    <w:link w:val="876"/>
    <w:rPr>
      <w:rFonts w:ascii="Times New Roman" w:hAnsi="Times New Roman" w:eastAsia="宋体" w:cs="Times New Roman"/>
      <w:b/>
      <w:bCs/>
      <w:sz w:val="32"/>
      <w:szCs w:val="32"/>
    </w:rPr>
  </w:style>
  <w:style w:type="paragraph" w:styleId="890">
    <w:name w:val="正文缩进"/>
    <w:basedOn w:val="873"/>
    <w:next w:val="890"/>
    <w:link w:val="891"/>
    <w:pPr>
      <w:ind w:firstLine="420"/>
    </w:pPr>
    <w:rPr>
      <w:szCs w:val="21"/>
    </w:rPr>
  </w:style>
  <w:style w:type="character" w:styleId="891">
    <w:name w:val="正文缩进 Char"/>
    <w:next w:val="891"/>
    <w:link w:val="890"/>
    <w:rPr>
      <w:szCs w:val="21"/>
    </w:rPr>
  </w:style>
  <w:style w:type="character" w:styleId="892">
    <w:name w:val="标题 4 Char"/>
    <w:next w:val="892"/>
    <w:link w:val="877"/>
    <w:rPr>
      <w:rFonts w:ascii="Arial" w:hAnsi="Arial" w:eastAsia="黑体" w:cs="Arial"/>
      <w:b/>
      <w:bCs/>
      <w:sz w:val="28"/>
      <w:szCs w:val="28"/>
    </w:rPr>
  </w:style>
  <w:style w:type="character" w:styleId="893">
    <w:name w:val="标题 5 Char"/>
    <w:next w:val="893"/>
    <w:link w:val="878"/>
    <w:rPr>
      <w:rFonts w:ascii="宋体" w:hAnsi="Times New Roman" w:eastAsia="宋体" w:cs="Times New Roman"/>
      <w:color w:val="000000"/>
      <w:sz w:val="28"/>
      <w:szCs w:val="28"/>
    </w:rPr>
  </w:style>
  <w:style w:type="character" w:styleId="894">
    <w:name w:val="标题 6 Char"/>
    <w:next w:val="894"/>
    <w:link w:val="879"/>
    <w:rPr>
      <w:rFonts w:ascii="Arial" w:hAnsi="Arial" w:eastAsia="黑体" w:cs="Times New Roman"/>
      <w:b/>
      <w:bCs/>
      <w:sz w:val="24"/>
      <w:szCs w:val="24"/>
    </w:rPr>
  </w:style>
  <w:style w:type="character" w:styleId="895">
    <w:name w:val="标题 7 Char"/>
    <w:next w:val="895"/>
    <w:link w:val="880"/>
    <w:rPr>
      <w:rFonts w:ascii="Times New Roman" w:hAnsi="Times New Roman" w:eastAsia="宋体" w:cs="Times New Roman"/>
      <w:b/>
      <w:bCs/>
      <w:sz w:val="24"/>
      <w:szCs w:val="24"/>
    </w:rPr>
  </w:style>
  <w:style w:type="character" w:styleId="896">
    <w:name w:val="标题 8 Char"/>
    <w:next w:val="896"/>
    <w:link w:val="881"/>
    <w:rPr>
      <w:rFonts w:ascii="Arial" w:hAnsi="Arial" w:eastAsia="黑体" w:cs="Times New Roman"/>
      <w:sz w:val="24"/>
      <w:szCs w:val="24"/>
    </w:rPr>
  </w:style>
  <w:style w:type="character" w:styleId="897">
    <w:name w:val="标题 9 Char"/>
    <w:next w:val="897"/>
    <w:link w:val="882"/>
    <w:rPr>
      <w:rFonts w:ascii="Arial" w:hAnsi="Arial" w:eastAsia="黑体" w:cs="Times New Roman"/>
      <w:szCs w:val="21"/>
    </w:rPr>
  </w:style>
  <w:style w:type="paragraph" w:styleId="898">
    <w:name w:val="列表 3"/>
    <w:basedOn w:val="873"/>
    <w:next w:val="898"/>
    <w:link w:val="873"/>
    <w:pPr>
      <w:ind w:left="100" w:hanging="200"/>
    </w:pPr>
    <w:rPr>
      <w:rFonts w:ascii="Times New Roman" w:hAnsi="Times New Roman" w:eastAsia="宋体" w:cs="Times New Roman"/>
      <w:szCs w:val="21"/>
    </w:rPr>
  </w:style>
  <w:style w:type="paragraph" w:styleId="899">
    <w:name w:val="目录 7"/>
    <w:basedOn w:val="873"/>
    <w:next w:val="873"/>
    <w:link w:val="873"/>
    <w:semiHidden/>
    <w:pPr>
      <w:ind w:left="1260"/>
      <w:jc w:val="left"/>
    </w:pPr>
    <w:rPr>
      <w:rFonts w:ascii="Times New Roman" w:hAnsi="Times New Roman" w:eastAsia="宋体" w:cs="Times New Roman"/>
      <w:szCs w:val="21"/>
    </w:rPr>
  </w:style>
  <w:style w:type="paragraph" w:styleId="900">
    <w:name w:val="文档结构图"/>
    <w:basedOn w:val="873"/>
    <w:next w:val="900"/>
    <w:link w:val="901"/>
    <w:semiHidden/>
    <w:pPr>
      <w:shd w:val="clear" w:color="auto" w:fill="000080"/>
    </w:pPr>
    <w:rPr>
      <w:rFonts w:ascii="Times New Roman" w:hAnsi="Times New Roman" w:eastAsia="宋体" w:cs="Times New Roman"/>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3"/>
    <w:next w:val="902"/>
    <w:link w:val="90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name w:val="批注文字 Char"/>
    <w:basedOn w:val="883"/>
    <w:next w:val="903"/>
    <w:link w:val="902"/>
    <w:uiPriority w:val="99"/>
    <w:semiHidden/>
  </w:style>
  <w:style w:type="paragraph" w:styleId="904">
    <w:name w:val="正文文本 3"/>
    <w:basedOn w:val="873"/>
    <w:next w:val="904"/>
    <w:link w:val="905"/>
    <w:rPr>
      <w:rFonts w:ascii="仿宋_GB2312" w:hAnsi="Arial" w:eastAsia="仿宋_GB2312" w:cs="Times New Roman"/>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3"/>
    <w:next w:val="906"/>
    <w:link w:val="907"/>
    <w:rPr>
      <w:rFonts w:ascii="楷体_GB2312" w:hAnsi="Arial" w:eastAsia="楷体_GB2312" w:cs="Times New Roman"/>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3"/>
    <w:next w:val="910"/>
    <w:link w:val="909"/>
    <w:unhideWhenUsed/>
    <w:pPr>
      <w:ind w:left="420"/>
      <w:spacing w:after="120"/>
    </w:pPr>
  </w:style>
  <w:style w:type="character" w:styleId="909">
    <w:name w:val="正文文本缩进 Char"/>
    <w:basedOn w:val="883"/>
    <w:next w:val="909"/>
    <w:link w:val="908"/>
    <w:uiPriority w:val="99"/>
    <w:semiHidden/>
  </w:style>
  <w:style w:type="paragraph" w:styleId="910">
    <w:name w:val="寄信人地址"/>
    <w:basedOn w:val="873"/>
    <w:next w:val="910"/>
    <w:link w:val="873"/>
    <w:qFormat/>
    <w:rPr>
      <w:rFonts w:ascii="Arial" w:hAnsi="Arial" w:eastAsia="宋体" w:cs="宋体"/>
    </w:rPr>
  </w:style>
  <w:style w:type="paragraph" w:styleId="911">
    <w:name w:val="列表 2"/>
    <w:basedOn w:val="873"/>
    <w:next w:val="911"/>
    <w:link w:val="873"/>
    <w:pPr>
      <w:ind w:left="100" w:hanging="200"/>
    </w:pPr>
    <w:rPr>
      <w:rFonts w:ascii="Times New Roman" w:hAnsi="Times New Roman" w:eastAsia="宋体" w:cs="Times New Roman"/>
      <w:szCs w:val="21"/>
    </w:rPr>
  </w:style>
  <w:style w:type="paragraph" w:styleId="912">
    <w:name w:val="目录 5"/>
    <w:basedOn w:val="873"/>
    <w:next w:val="873"/>
    <w:link w:val="873"/>
    <w:semiHidden/>
    <w:pPr>
      <w:ind w:left="840"/>
      <w:jc w:val="left"/>
    </w:pPr>
    <w:rPr>
      <w:rFonts w:ascii="Times New Roman" w:hAnsi="Times New Roman" w:eastAsia="宋体" w:cs="Times New Roman"/>
      <w:szCs w:val="21"/>
    </w:rPr>
  </w:style>
  <w:style w:type="paragraph" w:styleId="913">
    <w:name w:val="目录 3"/>
    <w:basedOn w:val="873"/>
    <w:next w:val="873"/>
    <w:link w:val="873"/>
    <w:semiHidden/>
    <w:pPr>
      <w:ind w:left="420"/>
      <w:jc w:val="left"/>
    </w:pPr>
    <w:rPr>
      <w:rFonts w:ascii="Times New Roman" w:hAnsi="Times New Roman" w:eastAsia="宋体" w:cs="Times New Roman"/>
      <w:i/>
      <w:iCs/>
      <w:szCs w:val="24"/>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列表"/>
    <w:basedOn w:val="873"/>
    <w:next w:val="927"/>
    <w:link w:val="873"/>
    <w:pPr>
      <w:ind w:left="200" w:hanging="200"/>
    </w:pPr>
    <w:rPr>
      <w:rFonts w:ascii="Times New Roman" w:hAnsi="Times New Roman" w:eastAsia="宋体" w:cs="Times New Roman"/>
      <w:szCs w:val="21"/>
    </w:rPr>
  </w:style>
  <w:style w:type="paragraph" w:styleId="928">
    <w:name w:val="目录 6"/>
    <w:basedOn w:val="873"/>
    <w:next w:val="873"/>
    <w:link w:val="873"/>
    <w:semiHidden/>
    <w:pPr>
      <w:ind w:left="1050"/>
      <w:jc w:val="left"/>
    </w:pPr>
    <w:rPr>
      <w:rFonts w:ascii="Times New Roman" w:hAnsi="Times New Roman" w:eastAsia="宋体" w:cs="Times New Roman"/>
      <w:szCs w:val="21"/>
    </w:r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rPr>
      <w:rFonts w:ascii="Times New Roman" w:hAnsi="Times New Roman" w:eastAsia="宋体" w:cs="Times New Roman"/>
      <w:szCs w:val="21"/>
    </w:rPr>
  </w:style>
  <w:style w:type="paragraph" w:styleId="932">
    <w:name w:val="目录 2"/>
    <w:basedOn w:val="873"/>
    <w:next w:val="873"/>
    <w:link w:val="873"/>
    <w:semiHidden/>
    <w:pPr>
      <w:ind w:left="210"/>
      <w:jc w:val="left"/>
    </w:pPr>
    <w:rPr>
      <w:rFonts w:ascii="Times New Roman" w:hAnsi="Times New Roman" w:eastAsia="宋体" w:cs="Times New Roman"/>
      <w:smallCaps/>
      <w:szCs w:val="24"/>
    </w:rPr>
  </w:style>
  <w:style w:type="paragraph" w:styleId="933">
    <w:name w:val="目录 9"/>
    <w:basedOn w:val="873"/>
    <w:next w:val="873"/>
    <w:link w:val="873"/>
    <w:semiHidden/>
    <w:pPr>
      <w:ind w:left="1680"/>
      <w:jc w:val="left"/>
    </w:pPr>
    <w:rPr>
      <w:rFonts w:ascii="Times New Roman" w:hAnsi="Times New Roman" w:eastAsia="宋体" w:cs="Times New Roman"/>
      <w:szCs w:val="21"/>
    </w:rPr>
  </w:style>
  <w:style w:type="paragraph" w:styleId="934">
    <w:name w:val="正文文本 2"/>
    <w:basedOn w:val="873"/>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3"/>
    <w:next w:val="873"/>
    <w:link w:val="873"/>
    <w:semiHidden/>
    <w:pPr>
      <w:spacing w:line="240" w:lineRule="atLeast"/>
    </w:pPr>
    <w:rPr>
      <w:rFonts w:ascii="Times New Roman" w:hAnsi="Times New Roman" w:eastAsia="宋体" w:cs="Times New Roman"/>
      <w:b/>
      <w:bCs/>
      <w:szCs w:val="21"/>
    </w:rPr>
  </w:style>
  <w:style w:type="paragraph" w:styleId="938">
    <w:name w:val="批注主题"/>
    <w:basedOn w:val="902"/>
    <w:next w:val="902"/>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8"/>
    <w:next w:val="873"/>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character" w:styleId="951">
    <w:name w:val="批注文字 字符"/>
    <w:basedOn w:val="883"/>
    <w:next w:val="951"/>
    <w:link w:val="902"/>
    <w:rPr>
      <w:rFonts w:ascii="Calibri" w:hAnsi="Calibri" w:eastAsia="宋体" w:cs="Times New Roman"/>
      <w:sz w:val="21"/>
      <w:szCs w:val="24"/>
    </w:rPr>
  </w:style>
  <w:style w:type="paragraph" w:styleId="952">
    <w:name w:val="索引 41"/>
    <w:basedOn w:val="873"/>
    <w:next w:val="873"/>
    <w:link w:val="873"/>
    <w:semiHidden/>
    <w:qFormat/>
    <w:pPr>
      <w:ind w:left="1260"/>
    </w:pPr>
    <w:rPr>
      <w:rFonts w:ascii="Calibri" w:hAnsi="Calibri" w:eastAsia="Calibri" w:cs="宋体"/>
      <w:sz w:val="20"/>
      <w:lang w:val="zh-CN"/>
    </w:rPr>
  </w:style>
  <w:style w:type="character" w:styleId="953">
    <w:name w:val="font5 Char"/>
    <w:next w:val="953"/>
    <w:link w:val="873"/>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3"/>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3"/>
    <w:next w:val="957"/>
    <w:link w:val="956"/>
    <w:qFormat/>
    <w:pPr>
      <w:contextualSpacing/>
      <w:ind w:left="720"/>
      <w:jc w:val="left"/>
      <w:widowControl/>
    </w:pPr>
    <w:rPr>
      <w:rFonts w:ascii="Calibri" w:hAnsi="Calibri"/>
      <w:sz w:val="24"/>
      <w:szCs w:val="24"/>
      <w:lang w:eastAsia="en-US" w:bidi="en-US"/>
    </w:rPr>
  </w:style>
  <w:style w:type="paragraph" w:styleId="958">
    <w:name w:val="Body Text(ch)"/>
    <w:basedOn w:val="873"/>
    <w:next w:val="906"/>
    <w:link w:val="873"/>
    <w:pPr>
      <w:spacing w:after="120"/>
    </w:pPr>
    <w:rPr>
      <w:rFonts w:ascii="宋体" w:hAnsi="Arial" w:eastAsia="宋体" w:cs="Times New Roman"/>
      <w:bCs/>
      <w:iCs/>
      <w:szCs w:val="24"/>
    </w:rPr>
  </w:style>
  <w:style w:type="paragraph" w:styleId="959">
    <w:name w:val="xl27"/>
    <w:basedOn w:val="873"/>
    <w:next w:val="95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73"/>
    <w:next w:val="960"/>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73"/>
    <w:next w:val="961"/>
    <w:link w:val="873"/>
    <w:pPr>
      <w:ind w:firstLine="200"/>
      <w:tabs>
        <w:tab w:val="left" w:pos="360" w:leader="none"/>
      </w:tabs>
    </w:pPr>
    <w:rPr>
      <w:rFonts w:ascii="Times New Roman" w:hAnsi="Times New Roman" w:eastAsia="宋体" w:cs="Times New Roman"/>
      <w:sz w:val="28"/>
      <w:szCs w:val="30"/>
    </w:rPr>
  </w:style>
  <w:style w:type="paragraph" w:styleId="962">
    <w:name w:val=" Char"/>
    <w:basedOn w:val="900"/>
    <w:next w:val="962"/>
    <w:link w:val="873"/>
    <w:rPr>
      <w:rFonts w:ascii="Tahoma" w:hAnsi="Tahoma"/>
      <w:sz w:val="24"/>
      <w:szCs w:val="24"/>
    </w:rPr>
  </w:style>
  <w:style w:type="paragraph" w:styleId="963">
    <w:name w:val="普通正文"/>
    <w:basedOn w:val="873"/>
    <w:next w:val="963"/>
    <w:link w:val="873"/>
    <w:pPr>
      <w:ind w:firstLine="480"/>
      <w:jc w:val="left"/>
      <w:spacing w:before="120" w:after="120" w:line="360" w:lineRule="auto"/>
    </w:pPr>
    <w:rPr>
      <w:rFonts w:ascii="Arial" w:hAnsi="Arial" w:eastAsia="宋体" w:cs="Times New Roman"/>
      <w:sz w:val="24"/>
      <w:szCs w:val="24"/>
    </w:rPr>
  </w:style>
  <w:style w:type="paragraph" w:styleId="964">
    <w:name w:val="table_lines"/>
    <w:basedOn w:val="873"/>
    <w:next w:val="964"/>
    <w:link w:val="873"/>
    <w:pPr>
      <w:jc w:val="left"/>
      <w:widowControl/>
    </w:pPr>
    <w:rPr>
      <w:rFonts w:ascii="Times New Roman" w:hAnsi="Times New Roman" w:eastAsia="宋体" w:cs="Times New Roman"/>
      <w:sz w:val="20"/>
      <w:szCs w:val="20"/>
      <w:lang w:val="de-DE" w:eastAsia="de-DE"/>
    </w:rPr>
  </w:style>
  <w:style w:type="paragraph" w:styleId="965">
    <w:name w:val="附录1"/>
    <w:next w:val="965"/>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3"/>
    <w:next w:val="966"/>
    <w:link w:val="873"/>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900"/>
    <w:next w:val="967"/>
    <w:link w:val="873"/>
    <w:pPr>
      <w:spacing w:line="360" w:lineRule="auto"/>
    </w:pPr>
    <w:rPr>
      <w:rFonts w:ascii="Tahoma" w:hAnsi="Tahoma"/>
      <w:sz w:val="24"/>
      <w:szCs w:val="24"/>
    </w:rPr>
  </w:style>
  <w:style w:type="paragraph" w:styleId="968">
    <w:name w:val="列出段落"/>
    <w:basedOn w:val="873"/>
    <w:next w:val="968"/>
    <w:link w:val="873"/>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73"/>
    <w:next w:val="929"/>
    <w:link w:val="873"/>
    <w:pPr>
      <w:ind w:firstLine="420"/>
      <w:spacing w:line="360" w:lineRule="auto"/>
    </w:pPr>
    <w:rPr>
      <w:rFonts w:ascii="Times New Roman" w:hAnsi="Times New Roman" w:eastAsia="宋体" w:cs="Times New Roman"/>
      <w:color w:val="ff0000"/>
      <w:sz w:val="24"/>
      <w:szCs w:val="24"/>
    </w:rPr>
  </w:style>
  <w:style w:type="paragraph" w:styleId="970">
    <w:name w:val="普通 (Web)"/>
    <w:basedOn w:val="873"/>
    <w:next w:val="970"/>
    <w:link w:val="873"/>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73"/>
    <w:next w:val="971"/>
    <w:link w:val="873"/>
    <w:pPr>
      <w:spacing w:line="360" w:lineRule="auto"/>
    </w:pPr>
    <w:rPr>
      <w:rFonts w:ascii="Times New Roman" w:hAnsi="Times New Roman" w:eastAsia="宋体" w:cs="Times New Roman"/>
      <w:sz w:val="24"/>
      <w:szCs w:val="20"/>
    </w:rPr>
  </w:style>
  <w:style w:type="paragraph" w:styleId="972">
    <w:name w:val="样式1"/>
    <w:basedOn w:val="873"/>
    <w:next w:val="972"/>
    <w:link w:val="873"/>
    <w:pPr>
      <w:numPr>
        <w:ilvl w:val="0"/>
        <w:numId w:val="3"/>
      </w:numPr>
      <w:tabs>
        <w:tab w:val="left" w:pos="709" w:leader="none"/>
      </w:tabs>
    </w:pPr>
    <w:rPr>
      <w:rFonts w:ascii="宋体" w:hAnsi="宋体" w:eastAsia="宋体" w:cs="Times New Roman"/>
      <w:szCs w:val="21"/>
    </w:rPr>
  </w:style>
  <w:style w:type="paragraph" w:styleId="973">
    <w:name w:val="font6"/>
    <w:basedOn w:val="873"/>
    <w:next w:val="973"/>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73"/>
    <w:next w:val="97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7">
    <w:name w:val="xl24"/>
    <w:basedOn w:val="873"/>
    <w:next w:val="97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73"/>
    <w:next w:val="978"/>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73"/>
    <w:next w:val="979"/>
    <w:link w:val="873"/>
    <w:pPr>
      <w:jc w:val="left"/>
      <w:spacing w:after="160" w:line="240" w:lineRule="exact"/>
      <w:widowControl/>
    </w:pPr>
    <w:rPr>
      <w:rFonts w:ascii="Verdana" w:hAnsi="Verdana" w:eastAsia="宋体" w:cs="Times New Roman"/>
      <w:sz w:val="20"/>
      <w:szCs w:val="20"/>
      <w:lang w:eastAsia="en-US"/>
    </w:rPr>
  </w:style>
  <w:style w:type="paragraph" w:styleId="980">
    <w:name w:val="xl28"/>
    <w:basedOn w:val="873"/>
    <w:next w:val="980"/>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73"/>
    <w:next w:val="981"/>
    <w:link w:val="873"/>
    <w:pPr>
      <w:jc w:val="left"/>
      <w:spacing w:after="160" w:line="240" w:lineRule="exact"/>
      <w:widowControl/>
    </w:pPr>
    <w:rPr>
      <w:rFonts w:ascii="Verdana" w:hAnsi="Verdana" w:eastAsia="宋体" w:cs="Times New Roman"/>
      <w:sz w:val="20"/>
      <w:szCs w:val="20"/>
      <w:lang w:eastAsia="en-US"/>
    </w:rPr>
  </w:style>
  <w:style w:type="paragraph" w:styleId="982">
    <w:name w:val="xl30"/>
    <w:basedOn w:val="873"/>
    <w:next w:val="982"/>
    <w:link w:val="873"/>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900"/>
    <w:next w:val="983"/>
    <w:link w:val="873"/>
    <w:pPr>
      <w:spacing w:line="360" w:lineRule="auto"/>
    </w:pPr>
    <w:rPr>
      <w:rFonts w:ascii="Tahoma" w:hAnsi="Tahoma"/>
      <w:sz w:val="24"/>
      <w:szCs w:val="24"/>
    </w:rPr>
  </w:style>
  <w:style w:type="paragraph" w:styleId="984">
    <w:name w:val="table_1stline"/>
    <w:basedOn w:val="873"/>
    <w:next w:val="984"/>
    <w:link w:val="873"/>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3"/>
    <w:next w:val="985"/>
    <w:link w:val="873"/>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3"/>
    <w:uiPriority w:val="99"/>
    <w:semiHidden/>
    <w:rPr>
      <w:rFonts w:ascii="Times New Roman" w:hAnsi="Times New Roman"/>
      <w:sz w:val="21"/>
      <w:szCs w:val="21"/>
      <w:lang w:val="en-US" w:eastAsia="zh-CN" w:bidi="ar-SA"/>
    </w:rPr>
  </w:style>
  <w:style w:type="paragraph" w:styleId="988">
    <w:name w:val="无间隔"/>
    <w:next w:val="988"/>
    <w:link w:val="873"/>
    <w:uiPriority w:val="99"/>
    <w:qFormat/>
    <w:pPr>
      <w:jc w:val="both"/>
      <w:widowControl w:val="off"/>
    </w:pPr>
    <w:rPr>
      <w:rFonts w:ascii="Times New Roman" w:hAnsi="Times New Roman"/>
      <w:sz w:val="21"/>
      <w:szCs w:val="21"/>
      <w:lang w:val="en-US" w:eastAsia="zh-CN" w:bidi="ar-SA"/>
    </w:rPr>
  </w:style>
  <w:style w:type="table" w:styleId="989">
    <w:name w:val="Table Normal"/>
    <w:next w:val="989"/>
    <w:link w:val="873"/>
    <w:qFormat/>
    <w:tblPr/>
  </w:style>
  <w:style w:type="paragraph" w:styleId="990">
    <w:name w:val="正文文本12"/>
    <w:basedOn w:val="873"/>
    <w:next w:val="990"/>
    <w:link w:val="873"/>
    <w:uiPriority w:val="1"/>
    <w:qFormat/>
    <w:pPr>
      <w:ind w:left="120"/>
    </w:pPr>
    <w:rPr>
      <w:rFonts w:ascii="宋体" w:hAnsi="宋体" w:eastAsia="宋体" w:cs="宋体"/>
      <w:sz w:val="21"/>
      <w:szCs w:val="21"/>
      <w:lang w:val="zh-CN" w:eastAsia="zh-CN" w:bidi="zh-CN"/>
    </w:rPr>
  </w:style>
  <w:style w:type="paragraph" w:styleId="991">
    <w:name w:val="正文文本 211"/>
    <w:basedOn w:val="873"/>
    <w:next w:val="991"/>
    <w:link w:val="873"/>
    <w:uiPriority w:val="99"/>
    <w:qFormat/>
    <w:pPr>
      <w:jc w:val="center"/>
    </w:pPr>
    <w:rPr>
      <w:b/>
      <w:bCs/>
      <w:sz w:val="20"/>
      <w:szCs w:val="20"/>
    </w:r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Table Paragraph"/>
    <w:basedOn w:val="873"/>
    <w:next w:val="993"/>
    <w:link w:val="873"/>
    <w:uiPriority w:val="1"/>
    <w:qFormat/>
    <w:pPr>
      <w:jc w:val="left"/>
    </w:pPr>
    <w:rPr>
      <w:rFonts w:ascii="宋体" w:hAnsi="宋体" w:eastAsia="宋体" w:cs="宋体"/>
      <w:sz w:val="22"/>
      <w:szCs w:val="22"/>
      <w:lang w:val="zh-CN" w:bidi="zh-CN"/>
    </w:rPr>
  </w:style>
  <w:style w:type="table" w:styleId="994">
    <w:name w:val="网格型1"/>
    <w:basedOn w:val="995"/>
    <w:next w:val="994"/>
    <w:link w:val="873"/>
    <w:qFormat/>
    <w:pPr>
      <w:jc w:val="both"/>
      <w:widowControl w:val="off"/>
    </w:pPr>
    <w:tblPr/>
  </w:style>
  <w:style w:type="table" w:styleId="995">
    <w:name w:val="普通表格1"/>
    <w:next w:val="995"/>
    <w:link w:val="873"/>
    <w:uiPriority w:val="99"/>
    <w:unhideWhenUsed/>
    <w:qFormat/>
    <w:tblPr/>
  </w:style>
  <w:style w:type="paragraph" w:styleId="996">
    <w:name w:val="正文文本缩进1"/>
    <w:basedOn w:val="873"/>
    <w:next w:val="997"/>
    <w:link w:val="873"/>
    <w:unhideWhenUsed/>
    <w:qFormat/>
    <w:pPr>
      <w:ind w:left="420"/>
      <w:spacing w:after="120"/>
    </w:pPr>
  </w:style>
  <w:style w:type="paragraph" w:styleId="997">
    <w:name w:val="正文文本首行缩进 2"/>
    <w:basedOn w:val="996"/>
    <w:next w:val="997"/>
    <w:link w:val="873"/>
    <w:qFormat/>
    <w:pPr>
      <w:ind w:left="0" w:firstLine="420"/>
      <w:spacing w:after="0" w:line="360" w:lineRule="auto"/>
    </w:pPr>
    <w:rPr>
      <w:rFonts w:ascii="宋体" w:hAnsi="宋体"/>
      <w:sz w:val="20"/>
      <w:szCs w:val="20"/>
      <w:lang w:val="en-US" w:eastAsia="en-US"/>
    </w:rPr>
  </w:style>
  <w:style w:type="table" w:styleId="998">
    <w:name w:val="Table Normal_0"/>
    <w:next w:val="998"/>
    <w:link w:val="873"/>
    <w:qFormat/>
    <w:tblPr/>
  </w:style>
  <w:style w:type="paragraph" w:styleId="999">
    <w:name w:val="正文首行缩进 211"/>
    <w:basedOn w:val="1000"/>
    <w:next w:val="873"/>
    <w:link w:val="873"/>
    <w:qFormat/>
    <w:pPr>
      <w:ind w:left="0" w:firstLine="420"/>
      <w:spacing w:after="0" w:line="360" w:lineRule="auto"/>
    </w:pPr>
    <w:rPr>
      <w:rFonts w:ascii="宋体" w:hAnsi="宋体" w:eastAsia="宋体" w:cs="Times New Roman"/>
      <w:szCs w:val="20"/>
    </w:rPr>
  </w:style>
  <w:style w:type="paragraph" w:styleId="1000">
    <w:name w:val="正文文本缩进11"/>
    <w:basedOn w:val="873"/>
    <w:next w:val="1001"/>
    <w:link w:val="873"/>
    <w:unhideWhenUsed/>
    <w:qFormat/>
    <w:pPr>
      <w:ind w:left="420"/>
      <w:spacing w:after="120"/>
    </w:pPr>
  </w:style>
  <w:style w:type="paragraph" w:styleId="1001">
    <w:name w:val="寄信人地址1"/>
    <w:basedOn w:val="873"/>
    <w:next w:val="1001"/>
    <w:link w:val="873"/>
    <w:qFormat/>
    <w:rPr>
      <w:rFonts w:ascii="Arial" w:hAnsi="Arial" w:eastAsia="宋体" w:cs="宋体"/>
    </w:rPr>
  </w:style>
  <w:style w:type="paragraph" w:styleId="1002">
    <w:name w:val="列出段落4"/>
    <w:basedOn w:val="873"/>
    <w:next w:val="1002"/>
    <w:link w:val="873"/>
    <w:qFormat/>
    <w:pPr>
      <w:ind w:firstLine="420"/>
    </w:pPr>
    <w:rPr>
      <w:rFonts w:ascii="Calibri" w:hAnsi="Calibri" w:eastAsia="宋体" w:cs="Times New Roman"/>
      <w:sz w:val="20"/>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6</cp:revision>
  <dcterms:created xsi:type="dcterms:W3CDTF">2023-03-16T02:13:00Z</dcterms:created>
  <dcterms:modified xsi:type="dcterms:W3CDTF">2026-06-17T03:20:33Z</dcterms:modified>
</cp:coreProperties>
</file>