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32C943">
      <w:pPr>
        <w:rPr>
          <w:rFonts w:hint="eastAsia"/>
        </w:rPr>
      </w:pPr>
      <w:r>
        <w:rPr>
          <w:rFonts w:hint="eastAsia"/>
        </w:rPr>
        <w:t>其他补充事宜</w:t>
      </w:r>
    </w:p>
    <w:p w14:paraId="7B0032FD">
      <w:pPr>
        <w:rPr>
          <w:rFonts w:hint="eastAsia"/>
        </w:rPr>
      </w:pPr>
      <w:r>
        <w:rPr>
          <w:rFonts w:hint="eastAsia"/>
        </w:rPr>
        <w:t>5.请供应商于规定时间内在雄安新区政采云平台获取招标文件，打开政采云平台网址→使用河北省主体库信息登录→首次登录需关联政采云账号→获取采购文件→安装投标客户端编制投标文件，及时关注原公告发布媒体获取更正信息→CA锁签章形成JMBS格式投标文件→投标文件上传。技术支持电话：95763。</w:t>
      </w:r>
    </w:p>
    <w:p w14:paraId="46FCFF50">
      <w:pPr>
        <w:rPr>
          <w:rFonts w:hint="eastAsia"/>
        </w:rPr>
      </w:pPr>
      <w:r>
        <w:rPr>
          <w:rFonts w:hint="eastAsia"/>
        </w:rPr>
        <w:t>6.本项目进行远程不见面开标，推荐供应商使用Chrome或Edge浏览器→登录政采云平台→开标评标（按要求提前完成浏览器环境检测）→进入对应项目→阅读“开标活动纪律”→进入开标大厅，等待组织机构开启解密。技术支持电话：95763。</w:t>
      </w:r>
    </w:p>
    <w:p w14:paraId="2B55B412">
      <w:pPr>
        <w:rPr>
          <w:rFonts w:hint="eastAsia"/>
        </w:rPr>
      </w:pPr>
      <w:r>
        <w:rPr>
          <w:rFonts w:hint="eastAsia"/>
        </w:rPr>
        <w:t>7.供应商应及时进行解密，否则造成的一切后果由供应商自行负责。请供应商按照规定时间和方式进行解密，因供应商原因造成投标文件未解密的，视为其撤销投标文件。</w:t>
      </w:r>
    </w:p>
    <w:p w14:paraId="068C1126">
      <w:pPr>
        <w:rPr>
          <w:rFonts w:hint="eastAsia"/>
        </w:rPr>
      </w:pPr>
      <w:r>
        <w:rPr>
          <w:rFonts w:hint="eastAsia"/>
        </w:rPr>
        <w:t>8.本公告发布媒体：中国河北政府采购网、雄安新区公共资源交易服务平台。</w:t>
      </w:r>
    </w:p>
    <w:p w14:paraId="019592B1">
      <w:pPr>
        <w:rPr>
          <w:rFonts w:hint="eastAsia"/>
        </w:rPr>
      </w:pPr>
      <w:r>
        <w:rPr>
          <w:rFonts w:hint="eastAsia"/>
        </w:rPr>
        <w:t>9.本项目质疑受理方式同采购人、采购代理机构联系方式；投诉受理部门为新区财政局，地址：河北省雄安新区市民服务中心规划展示中心，联系方式：庞老师0312-5619379。</w:t>
      </w:r>
    </w:p>
    <w:p w14:paraId="7BCD6759">
      <w:pPr>
        <w:rPr>
          <w:rFonts w:hint="eastAsia"/>
        </w:rPr>
      </w:pPr>
      <w:r>
        <w:rPr>
          <w:rFonts w:hint="eastAsia"/>
        </w:rPr>
        <w:t>10.雄安新区公共资源交易中心为政府采购全流程监督工作提供场地，监管部门工作人员应实时监督各参与主体的行为并依法合规进行处理。</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018"/>
    <w:rsid w:val="00020E23"/>
    <w:rsid w:val="001D2D64"/>
    <w:rsid w:val="002E44C8"/>
    <w:rsid w:val="00303A40"/>
    <w:rsid w:val="00335018"/>
    <w:rsid w:val="00366D1B"/>
    <w:rsid w:val="00C917DE"/>
    <w:rsid w:val="14A46026"/>
    <w:rsid w:val="383E0B2C"/>
    <w:rsid w:val="525962EA"/>
    <w:rsid w:val="644805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2"/>
    <w:semiHidden/>
    <w:unhideWhenUsed/>
    <w:qFormat/>
    <w:uiPriority w:val="9"/>
    <w:pPr>
      <w:keepNext/>
      <w:keepLines/>
      <w:spacing w:before="40" w:after="0"/>
      <w:outlineLvl w:val="5"/>
    </w:pPr>
    <w:rPr>
      <w:rFonts w:cstheme="majorBidi"/>
      <w:b/>
      <w:bCs/>
      <w:color w:val="2F5597" w:themeColor="accent1" w:themeShade="BF"/>
    </w:rPr>
  </w:style>
  <w:style w:type="paragraph" w:styleId="8">
    <w:name w:val="heading 7"/>
    <w:basedOn w:val="1"/>
    <w:next w:val="1"/>
    <w:link w:val="23"/>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6"/>
    <w:unhideWhenUsed/>
    <w:qFormat/>
    <w:uiPriority w:val="99"/>
    <w:pPr>
      <w:tabs>
        <w:tab w:val="center" w:pos="4153"/>
        <w:tab w:val="right" w:pos="8306"/>
      </w:tabs>
      <w:snapToGrid w:val="0"/>
      <w:spacing w:line="240" w:lineRule="auto"/>
    </w:pPr>
    <w:rPr>
      <w:sz w:val="18"/>
      <w:szCs w:val="18"/>
    </w:rPr>
  </w:style>
  <w:style w:type="paragraph" w:styleId="12">
    <w:name w:val="header"/>
    <w:basedOn w:val="1"/>
    <w:link w:val="35"/>
    <w:unhideWhenUsed/>
    <w:qFormat/>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7"/>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qFormat/>
    <w:uiPriority w:val="9"/>
    <w:rPr>
      <w:rFonts w:asciiTheme="majorHAnsi" w:hAnsiTheme="majorHAnsi" w:eastAsiaTheme="majorEastAsia" w:cstheme="majorBidi"/>
      <w:color w:val="2F5597"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19">
    <w:name w:val="标题 3 字符"/>
    <w:basedOn w:val="16"/>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0">
    <w:name w:val="标题 4 字符"/>
    <w:basedOn w:val="16"/>
    <w:link w:val="5"/>
    <w:semiHidden/>
    <w:qFormat/>
    <w:uiPriority w:val="9"/>
    <w:rPr>
      <w:rFonts w:cstheme="majorBidi"/>
      <w:color w:val="2F5597" w:themeColor="accent1" w:themeShade="BF"/>
      <w:sz w:val="28"/>
      <w:szCs w:val="28"/>
    </w:rPr>
  </w:style>
  <w:style w:type="character" w:customStyle="1" w:styleId="21">
    <w:name w:val="标题 5 字符"/>
    <w:basedOn w:val="16"/>
    <w:link w:val="6"/>
    <w:semiHidden/>
    <w:qFormat/>
    <w:uiPriority w:val="9"/>
    <w:rPr>
      <w:rFonts w:cstheme="majorBidi"/>
      <w:color w:val="2F5597" w:themeColor="accent1" w:themeShade="BF"/>
      <w:sz w:val="24"/>
    </w:rPr>
  </w:style>
  <w:style w:type="character" w:customStyle="1" w:styleId="22">
    <w:name w:val="标题 6 字符"/>
    <w:basedOn w:val="16"/>
    <w:link w:val="7"/>
    <w:semiHidden/>
    <w:qFormat/>
    <w:uiPriority w:val="9"/>
    <w:rPr>
      <w:rFonts w:cstheme="majorBidi"/>
      <w:b/>
      <w:bCs/>
      <w:color w:val="2F5597"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6"/>
    <w:qFormat/>
    <w:uiPriority w:val="21"/>
    <w:rPr>
      <w:i/>
      <w:iCs/>
      <w:color w:val="2F5597" w:themeColor="accent1" w:themeShade="BF"/>
    </w:rPr>
  </w:style>
  <w:style w:type="paragraph" w:styleId="32">
    <w:name w:val="Intense Quote"/>
    <w:basedOn w:val="1"/>
    <w:next w:val="1"/>
    <w:link w:val="33"/>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3">
    <w:name w:val="明显引用 字符"/>
    <w:basedOn w:val="16"/>
    <w:link w:val="32"/>
    <w:qFormat/>
    <w:uiPriority w:val="30"/>
    <w:rPr>
      <w:i/>
      <w:iCs/>
      <w:color w:val="2F5597" w:themeColor="accent1" w:themeShade="BF"/>
    </w:rPr>
  </w:style>
  <w:style w:type="character" w:customStyle="1" w:styleId="34">
    <w:name w:val="Intense Reference"/>
    <w:basedOn w:val="16"/>
    <w:qFormat/>
    <w:uiPriority w:val="32"/>
    <w:rPr>
      <w:b/>
      <w:bCs/>
      <w:smallCaps/>
      <w:color w:val="2F5597" w:themeColor="accent1" w:themeShade="BF"/>
      <w:spacing w:val="5"/>
    </w:rPr>
  </w:style>
  <w:style w:type="character" w:customStyle="1" w:styleId="35">
    <w:name w:val="页眉 字符"/>
    <w:basedOn w:val="16"/>
    <w:link w:val="12"/>
    <w:qFormat/>
    <w:uiPriority w:val="99"/>
    <w:rPr>
      <w:sz w:val="18"/>
      <w:szCs w:val="18"/>
    </w:rPr>
  </w:style>
  <w:style w:type="character" w:customStyle="1" w:styleId="36">
    <w:name w:val="页脚 字符"/>
    <w:basedOn w:val="16"/>
    <w:link w:val="11"/>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483</Words>
  <Characters>521</Characters>
  <Lines>16</Lines>
  <Paragraphs>9</Paragraphs>
  <TotalTime>5</TotalTime>
  <ScaleCrop>false</ScaleCrop>
  <LinksUpToDate>false</LinksUpToDate>
  <CharactersWithSpaces>521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2025-04-03T03:51:00Z</dcterms:created>
  <dc:creator>鑫 刘</dc:creator>
  <cp:lastModifiedBy>刘鑫</cp:lastModifiedBy>
  <dcterms:modified xsi:type="dcterms:W3CDTF">2026-05-22T08:44:17Z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eyJoZGlkIjoiODdhNjcxMjcxMDUwYjM1ZjM4NjY5ZGU4MWM2MjQzOGQiLCJ1c2VySWQiOiIyNzIzNTYxNjgifQ==</vt:lpwstr>
  </property>
  <property fmtid="{D5CDD505-2E9C-101B-9397-08002B2CF9AE}" pid="3" name="KSOProductBuildVer">
    <vt:lpwstr>2052-12.1.0.26375</vt:lpwstr>
  </property>
  <property fmtid="{D5CDD505-2E9C-101B-9397-08002B2CF9AE}" pid="4" name="ICV">
    <vt:lpwstr>24C33DD4B74342AA94252DD5D8A399C7_12</vt:lpwstr>
  </property>
</Properties>
</file>